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97" w:rsidRPr="00703953" w:rsidRDefault="00006397" w:rsidP="00F32590">
      <w:pPr>
        <w:spacing w:before="100" w:beforeAutospacing="1"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</w:p>
    <w:p w:rsidR="00006397" w:rsidRPr="007B3438" w:rsidRDefault="00006397" w:rsidP="00472A7A">
      <w:pPr>
        <w:spacing w:before="100" w:beforeAutospacing="1"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 w:rsidRPr="007B3438">
        <w:rPr>
          <w:color w:val="auto"/>
          <w:sz w:val="22"/>
          <w:szCs w:val="24"/>
          <w:lang w:eastAsia="fr-FR"/>
        </w:rPr>
        <w:t>Charolles, le</w:t>
      </w:r>
      <w:r>
        <w:rPr>
          <w:color w:val="auto"/>
          <w:sz w:val="22"/>
          <w:szCs w:val="24"/>
          <w:lang w:eastAsia="fr-FR"/>
        </w:rPr>
        <w:t xml:space="preserve"> 21 décembre 2018</w:t>
      </w: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>
        <w:rPr>
          <w:color w:val="auto"/>
          <w:sz w:val="22"/>
          <w:szCs w:val="24"/>
          <w:lang w:eastAsia="fr-FR"/>
        </w:rPr>
        <w:t>Mesdames et M</w:t>
      </w:r>
      <w:r w:rsidRPr="007B3438">
        <w:rPr>
          <w:color w:val="auto"/>
          <w:sz w:val="22"/>
          <w:szCs w:val="24"/>
          <w:lang w:eastAsia="fr-FR"/>
        </w:rPr>
        <w:t xml:space="preserve">essieurs les directeurs </w:t>
      </w: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 w:rsidRPr="007B3438">
        <w:rPr>
          <w:color w:val="auto"/>
          <w:sz w:val="22"/>
          <w:szCs w:val="24"/>
          <w:lang w:eastAsia="fr-FR"/>
        </w:rPr>
        <w:t>des écoles primaires et élémentaires</w:t>
      </w: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>
        <w:rPr>
          <w:color w:val="auto"/>
          <w:sz w:val="22"/>
          <w:szCs w:val="24"/>
          <w:lang w:eastAsia="fr-FR"/>
        </w:rPr>
        <w:t>Mesdames et M</w:t>
      </w:r>
      <w:r w:rsidRPr="007B3438">
        <w:rPr>
          <w:color w:val="auto"/>
          <w:sz w:val="22"/>
          <w:szCs w:val="24"/>
          <w:lang w:eastAsia="fr-FR"/>
        </w:rPr>
        <w:t xml:space="preserve">essieurs les enseignants </w:t>
      </w: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 w:rsidRPr="007B3438">
        <w:rPr>
          <w:color w:val="auto"/>
          <w:sz w:val="22"/>
          <w:szCs w:val="24"/>
          <w:lang w:eastAsia="fr-FR"/>
        </w:rPr>
        <w:t>des écoles primaires et élémentaires</w:t>
      </w: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>
        <w:rPr>
          <w:color w:val="auto"/>
          <w:sz w:val="22"/>
          <w:szCs w:val="24"/>
          <w:lang w:eastAsia="fr-FR"/>
        </w:rPr>
        <w:t>sous couvert de M</w:t>
      </w:r>
      <w:r w:rsidRPr="007B3438">
        <w:rPr>
          <w:color w:val="auto"/>
          <w:sz w:val="22"/>
          <w:szCs w:val="24"/>
          <w:lang w:eastAsia="fr-FR"/>
        </w:rPr>
        <w:t xml:space="preserve">esdames et </w:t>
      </w:r>
      <w:r>
        <w:rPr>
          <w:color w:val="auto"/>
          <w:sz w:val="22"/>
          <w:szCs w:val="24"/>
          <w:lang w:eastAsia="fr-FR"/>
        </w:rPr>
        <w:t>M</w:t>
      </w:r>
      <w:r w:rsidRPr="007B3438">
        <w:rPr>
          <w:color w:val="auto"/>
          <w:sz w:val="22"/>
          <w:szCs w:val="24"/>
          <w:lang w:eastAsia="fr-FR"/>
        </w:rPr>
        <w:t xml:space="preserve">essieurs les IEN  </w:t>
      </w: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 w:rsidRPr="007B3438">
        <w:rPr>
          <w:color w:val="auto"/>
          <w:sz w:val="22"/>
          <w:szCs w:val="24"/>
          <w:lang w:eastAsia="fr-FR"/>
        </w:rPr>
        <w:t>des Circonscriptions</w:t>
      </w:r>
    </w:p>
    <w:p w:rsidR="00006397" w:rsidRDefault="00006397" w:rsidP="00F32590">
      <w:pPr>
        <w:spacing w:before="100" w:beforeAutospacing="1" w:after="0" w:line="240" w:lineRule="auto"/>
        <w:contextualSpacing w:val="0"/>
        <w:rPr>
          <w:b/>
          <w:bCs/>
          <w:sz w:val="28"/>
          <w:szCs w:val="24"/>
          <w:lang w:eastAsia="fr-FR"/>
        </w:rPr>
      </w:pPr>
    </w:p>
    <w:p w:rsidR="00006397" w:rsidRPr="007B3438" w:rsidRDefault="00006397" w:rsidP="00F32590">
      <w:pPr>
        <w:spacing w:before="100" w:beforeAutospacing="1" w:after="0" w:line="240" w:lineRule="auto"/>
        <w:contextualSpacing w:val="0"/>
        <w:rPr>
          <w:color w:val="auto"/>
          <w:szCs w:val="24"/>
          <w:lang w:eastAsia="fr-FR"/>
        </w:rPr>
      </w:pPr>
      <w:r w:rsidRPr="007B3438">
        <w:rPr>
          <w:b/>
          <w:bCs/>
          <w:szCs w:val="24"/>
          <w:lang w:eastAsia="fr-FR"/>
        </w:rPr>
        <w:t>Objet : défis anglais 2019</w:t>
      </w:r>
    </w:p>
    <w:p w:rsidR="00006397" w:rsidRDefault="00006397" w:rsidP="00F32590">
      <w:pPr>
        <w:spacing w:before="100" w:beforeAutospacing="1" w:after="0" w:line="240" w:lineRule="auto"/>
        <w:contextualSpacing w:val="0"/>
        <w:jc w:val="both"/>
        <w:rPr>
          <w:szCs w:val="24"/>
          <w:lang w:eastAsia="fr-FR"/>
        </w:rPr>
      </w:pP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Mesdames et messieurs les enseignants,</w:t>
      </w:r>
    </w:p>
    <w:p w:rsidR="00006397" w:rsidRPr="003D1F86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3D1F86">
        <w:rPr>
          <w:sz w:val="22"/>
          <w:szCs w:val="24"/>
          <w:lang w:eastAsia="fr-FR"/>
        </w:rPr>
        <w:t>Le Groupe départemental Langues vivantes vous propose de participer aux défis anglais 2019. Ces défis sont destinés aux élèves de cycles 2 et  3, aux classes relevant de l’ASH (SEGPA, IME, ULIS) et aux classes de 6e.</w:t>
      </w:r>
    </w:p>
    <w:p w:rsidR="00006397" w:rsidRPr="003D1F86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3D1F86">
        <w:rPr>
          <w:sz w:val="22"/>
          <w:szCs w:val="24"/>
          <w:lang w:eastAsia="fr-FR"/>
        </w:rPr>
        <w:t xml:space="preserve">Cette année, les défis ont lieu sur </w:t>
      </w:r>
      <w:r w:rsidRPr="003D1F86">
        <w:rPr>
          <w:b/>
          <w:sz w:val="22"/>
          <w:szCs w:val="24"/>
          <w:lang w:eastAsia="fr-FR"/>
        </w:rPr>
        <w:t>deux périodes distinctes</w:t>
      </w:r>
      <w:r w:rsidRPr="003D1F86">
        <w:rPr>
          <w:sz w:val="22"/>
          <w:szCs w:val="24"/>
          <w:lang w:eastAsia="fr-FR"/>
        </w:rPr>
        <w:t xml:space="preserve"> : </w:t>
      </w:r>
    </w:p>
    <w:p w:rsidR="00006397" w:rsidRPr="003D1F86" w:rsidRDefault="00006397" w:rsidP="00F32590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3D1F86">
        <w:rPr>
          <w:sz w:val="22"/>
          <w:szCs w:val="24"/>
          <w:lang w:eastAsia="fr-FR"/>
        </w:rPr>
        <w:t xml:space="preserve">période 4 – niveau 1 (équivalent cycle 2) - thème des monstres  </w:t>
      </w:r>
    </w:p>
    <w:p w:rsidR="00006397" w:rsidRPr="003D1F86" w:rsidRDefault="00006397" w:rsidP="00F32590">
      <w:pPr>
        <w:pStyle w:val="ListParagraph"/>
        <w:numPr>
          <w:ilvl w:val="0"/>
          <w:numId w:val="23"/>
        </w:num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3D1F86">
        <w:rPr>
          <w:sz w:val="22"/>
          <w:szCs w:val="24"/>
          <w:lang w:eastAsia="fr-FR"/>
        </w:rPr>
        <w:t xml:space="preserve">période 5 – niveau 2 (équivalent cycle 3) - thème des sorciers  </w:t>
      </w:r>
    </w:p>
    <w:p w:rsidR="00006397" w:rsidRPr="003D1F86" w:rsidRDefault="00006397" w:rsidP="00D209A6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3D1F86">
        <w:rPr>
          <w:sz w:val="22"/>
          <w:szCs w:val="24"/>
          <w:lang w:eastAsia="fr-FR"/>
        </w:rPr>
        <w:t xml:space="preserve">Chaque enseignant peut s’inscrire indifféremment dans le </w:t>
      </w:r>
      <w:r>
        <w:rPr>
          <w:sz w:val="22"/>
          <w:szCs w:val="24"/>
          <w:lang w:eastAsia="fr-FR"/>
        </w:rPr>
        <w:t>niveau</w:t>
      </w:r>
      <w:r w:rsidRPr="003D1F86">
        <w:rPr>
          <w:sz w:val="22"/>
          <w:szCs w:val="24"/>
          <w:lang w:eastAsia="fr-FR"/>
        </w:rPr>
        <w:t xml:space="preserve"> de son choix, en fonction des compétences de ses élèves. Le terme de cycle</w:t>
      </w:r>
      <w:r>
        <w:rPr>
          <w:sz w:val="22"/>
          <w:szCs w:val="24"/>
          <w:lang w:eastAsia="fr-FR"/>
        </w:rPr>
        <w:t xml:space="preserve"> n’apparaîtra pas sur le site ni sur les documents destinés aux élèves.</w:t>
      </w:r>
    </w:p>
    <w:p w:rsidR="00006397" w:rsidRDefault="00006397" w:rsidP="00472A7A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3D1F86">
        <w:rPr>
          <w:sz w:val="22"/>
          <w:szCs w:val="24"/>
          <w:lang w:eastAsia="fr-FR"/>
        </w:rPr>
        <w:t>Il est aussi possible de participer aux deux défis successivement. Cela nécessitera deux inscriptions distinctes.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</w:p>
    <w:p w:rsidR="00006397" w:rsidRPr="007B3438" w:rsidRDefault="00006397" w:rsidP="00F32590">
      <w:pPr>
        <w:numPr>
          <w:ilvl w:val="0"/>
          <w:numId w:val="1"/>
        </w:numPr>
        <w:spacing w:before="100" w:beforeAutospacing="1" w:after="0" w:line="240" w:lineRule="auto"/>
        <w:ind w:left="0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u w:val="single"/>
          <w:lang w:eastAsia="fr-FR"/>
        </w:rPr>
        <w:t>Principes</w:t>
      </w:r>
      <w:r w:rsidRPr="007B3438">
        <w:rPr>
          <w:sz w:val="22"/>
          <w:szCs w:val="24"/>
          <w:lang w:eastAsia="fr-FR"/>
        </w:rPr>
        <w:t xml:space="preserve"> :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 xml:space="preserve">Les défis permettent de mobiliser les connaissances culturelles liées aux pays anglophones et les compétences en anglais des élèves : production et compréhension orales pour tous, ainsi que production et compréhension écrites pour </w:t>
      </w:r>
      <w:r>
        <w:rPr>
          <w:sz w:val="22"/>
          <w:szCs w:val="24"/>
          <w:lang w:eastAsia="fr-FR"/>
        </w:rPr>
        <w:t>les défis du niveau 2.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 xml:space="preserve">Ils sont proposés à votre classe par l’intermédiaire d’un site Internet dédié. Toute latitude vous est laissée quant au nombre de défis à relever. 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 xml:space="preserve">La participation aux défis anglais ne nécessitant pas de connaissances ou compétences particulières de la part des enseignants, </w:t>
      </w:r>
      <w:r w:rsidRPr="007B3438">
        <w:rPr>
          <w:b/>
          <w:sz w:val="22"/>
          <w:szCs w:val="24"/>
          <w:lang w:eastAsia="fr-FR"/>
        </w:rPr>
        <w:t>ce projet s’adresse à tous quel que soit son niveau de pratique de la langue</w:t>
      </w:r>
      <w:r w:rsidRPr="007B3438">
        <w:rPr>
          <w:sz w:val="22"/>
          <w:szCs w:val="24"/>
          <w:lang w:eastAsia="fr-FR"/>
        </w:rPr>
        <w:t>.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Le programme détaillé en annexes (thématiques, lexiques, tournures) permet de travailler si possible en amont les compétences qui seront abordées.</w:t>
      </w:r>
    </w:p>
    <w:p w:rsidR="00006397" w:rsidRDefault="00006397" w:rsidP="005E7925">
      <w:pPr>
        <w:spacing w:before="100" w:beforeAutospacing="1" w:after="0" w:line="240" w:lineRule="auto"/>
        <w:contextualSpacing w:val="0"/>
        <w:jc w:val="both"/>
        <w:rPr>
          <w:b/>
          <w:sz w:val="22"/>
          <w:szCs w:val="24"/>
          <w:lang w:eastAsia="fr-FR"/>
        </w:rPr>
      </w:pP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b/>
          <w:sz w:val="22"/>
          <w:szCs w:val="24"/>
          <w:lang w:eastAsia="fr-FR"/>
        </w:rPr>
        <w:t>Deux</w:t>
      </w:r>
      <w:r w:rsidRPr="007B3438">
        <w:rPr>
          <w:sz w:val="22"/>
          <w:szCs w:val="24"/>
          <w:lang w:eastAsia="fr-FR"/>
        </w:rPr>
        <w:t xml:space="preserve"> </w:t>
      </w:r>
      <w:r w:rsidRPr="007B3438">
        <w:rPr>
          <w:b/>
          <w:sz w:val="22"/>
          <w:szCs w:val="24"/>
          <w:lang w:eastAsia="fr-FR"/>
        </w:rPr>
        <w:t xml:space="preserve"> phases</w:t>
      </w:r>
      <w:r w:rsidRPr="007B3438">
        <w:rPr>
          <w:sz w:val="22"/>
          <w:szCs w:val="24"/>
          <w:lang w:eastAsia="fr-FR"/>
        </w:rPr>
        <w:t xml:space="preserve"> sont proposées :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b/>
          <w:i/>
          <w:sz w:val="22"/>
          <w:szCs w:val="24"/>
          <w:lang w:eastAsia="fr-FR"/>
        </w:rPr>
        <w:t>&gt; Spring missions</w:t>
      </w:r>
      <w:r w:rsidRPr="007B3438">
        <w:rPr>
          <w:sz w:val="22"/>
          <w:szCs w:val="24"/>
          <w:lang w:eastAsia="fr-FR"/>
        </w:rPr>
        <w:t xml:space="preserve"> : des missions à réaliser en 6 semaines pour se préparer aux défis du </w:t>
      </w:r>
      <w:r w:rsidRPr="007B3438">
        <w:rPr>
          <w:i/>
          <w:sz w:val="22"/>
          <w:szCs w:val="24"/>
          <w:lang w:eastAsia="fr-FR"/>
        </w:rPr>
        <w:t>D-Day</w:t>
      </w:r>
      <w:r w:rsidRPr="007B3438">
        <w:rPr>
          <w:sz w:val="22"/>
          <w:szCs w:val="24"/>
          <w:lang w:eastAsia="fr-FR"/>
        </w:rPr>
        <w:t xml:space="preserve"> 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b/>
          <w:i/>
          <w:sz w:val="22"/>
          <w:szCs w:val="24"/>
          <w:lang w:eastAsia="fr-FR"/>
        </w:rPr>
        <w:t>&gt; D-Day</w:t>
      </w:r>
      <w:r w:rsidRPr="007B3438">
        <w:rPr>
          <w:sz w:val="22"/>
          <w:szCs w:val="24"/>
          <w:lang w:eastAsia="fr-FR"/>
        </w:rPr>
        <w:t> : une journée spéciale défis anglais avec différents défis à accomplir</w:t>
      </w:r>
      <w:r>
        <w:rPr>
          <w:sz w:val="22"/>
          <w:szCs w:val="24"/>
          <w:lang w:eastAsia="fr-FR"/>
        </w:rPr>
        <w:t>, en lien direct avec un Maître du jeu</w:t>
      </w:r>
      <w:r w:rsidRPr="007B3438">
        <w:rPr>
          <w:sz w:val="22"/>
          <w:szCs w:val="24"/>
          <w:lang w:eastAsia="fr-FR"/>
        </w:rPr>
        <w:t xml:space="preserve"> </w:t>
      </w:r>
    </w:p>
    <w:p w:rsidR="00006397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 xml:space="preserve">Les défis du </w:t>
      </w:r>
      <w:r w:rsidRPr="007B3438">
        <w:rPr>
          <w:i/>
          <w:sz w:val="22"/>
          <w:szCs w:val="24"/>
          <w:lang w:eastAsia="fr-FR"/>
        </w:rPr>
        <w:t>D-Day</w:t>
      </w:r>
      <w:r w:rsidRPr="007B3438">
        <w:rPr>
          <w:sz w:val="22"/>
          <w:szCs w:val="24"/>
          <w:lang w:eastAsia="fr-FR"/>
        </w:rPr>
        <w:t xml:space="preserve"> s’inscrivent dans la continuité des </w:t>
      </w:r>
      <w:r w:rsidRPr="007B3438">
        <w:rPr>
          <w:i/>
          <w:sz w:val="22"/>
          <w:szCs w:val="24"/>
          <w:lang w:eastAsia="fr-FR"/>
        </w:rPr>
        <w:t>Spring missions</w:t>
      </w:r>
      <w:r w:rsidRPr="007B3438">
        <w:rPr>
          <w:sz w:val="22"/>
          <w:szCs w:val="24"/>
          <w:lang w:eastAsia="fr-FR"/>
        </w:rPr>
        <w:t xml:space="preserve"> : ils permettent de réinvestir autrement les structures langagières et le lexique appris et utilisés au cours des semaines précédentes. Participer au </w:t>
      </w:r>
      <w:r w:rsidRPr="007B3438">
        <w:rPr>
          <w:i/>
          <w:sz w:val="22"/>
          <w:szCs w:val="24"/>
          <w:lang w:eastAsia="fr-FR"/>
        </w:rPr>
        <w:t>D-Day</w:t>
      </w:r>
      <w:r w:rsidRPr="007B3438">
        <w:rPr>
          <w:sz w:val="22"/>
          <w:szCs w:val="24"/>
          <w:lang w:eastAsia="fr-FR"/>
        </w:rPr>
        <w:t xml:space="preserve"> nécessite donc de participer </w:t>
      </w:r>
      <w:r>
        <w:rPr>
          <w:sz w:val="22"/>
          <w:szCs w:val="24"/>
          <w:lang w:eastAsia="fr-FR"/>
        </w:rPr>
        <w:t>au préalable</w:t>
      </w:r>
      <w:r w:rsidRPr="007B3438">
        <w:rPr>
          <w:sz w:val="22"/>
          <w:szCs w:val="24"/>
          <w:lang w:eastAsia="fr-FR"/>
        </w:rPr>
        <w:t xml:space="preserve"> aux </w:t>
      </w:r>
      <w:r w:rsidRPr="007B3438">
        <w:rPr>
          <w:i/>
          <w:sz w:val="22"/>
          <w:szCs w:val="24"/>
          <w:lang w:eastAsia="fr-FR"/>
        </w:rPr>
        <w:t>Spring missions</w:t>
      </w:r>
      <w:r w:rsidRPr="007B3438">
        <w:rPr>
          <w:sz w:val="22"/>
          <w:szCs w:val="24"/>
          <w:lang w:eastAsia="fr-FR"/>
        </w:rPr>
        <w:t>.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</w:p>
    <w:p w:rsidR="00006397" w:rsidRPr="007B3438" w:rsidRDefault="00006397" w:rsidP="00F32590">
      <w:pPr>
        <w:numPr>
          <w:ilvl w:val="0"/>
          <w:numId w:val="4"/>
        </w:numPr>
        <w:spacing w:before="100" w:beforeAutospacing="1" w:after="0" w:line="240" w:lineRule="auto"/>
        <w:ind w:left="0" w:hanging="357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u w:val="single"/>
          <w:lang w:eastAsia="fr-FR"/>
        </w:rPr>
        <w:t>Objectifs</w:t>
      </w:r>
      <w:r w:rsidRPr="007B3438">
        <w:rPr>
          <w:sz w:val="22"/>
          <w:szCs w:val="24"/>
          <w:lang w:eastAsia="fr-FR"/>
        </w:rPr>
        <w:t xml:space="preserve"> :</w:t>
      </w:r>
    </w:p>
    <w:p w:rsidR="00006397" w:rsidRPr="007B3438" w:rsidRDefault="00006397" w:rsidP="00F32590">
      <w:pPr>
        <w:pStyle w:val="ListParagraph"/>
        <w:numPr>
          <w:ilvl w:val="0"/>
          <w:numId w:val="12"/>
        </w:numPr>
        <w:spacing w:before="120" w:after="120" w:line="240" w:lineRule="auto"/>
        <w:ind w:left="0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 xml:space="preserve">Mobiliser et réinvestir des connaissances acquises en classe </w:t>
      </w:r>
    </w:p>
    <w:p w:rsidR="00006397" w:rsidRPr="007B3438" w:rsidRDefault="00006397" w:rsidP="00F32590">
      <w:pPr>
        <w:pStyle w:val="ListParagraph"/>
        <w:numPr>
          <w:ilvl w:val="0"/>
          <w:numId w:val="12"/>
        </w:numPr>
        <w:spacing w:before="120" w:after="120" w:line="240" w:lineRule="auto"/>
        <w:ind w:left="0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Enrichir ses connaissances culturelles et linguistiques</w:t>
      </w:r>
    </w:p>
    <w:p w:rsidR="00006397" w:rsidRPr="007B3438" w:rsidRDefault="00006397" w:rsidP="00F32590">
      <w:pPr>
        <w:pStyle w:val="ListParagraph"/>
        <w:numPr>
          <w:ilvl w:val="0"/>
          <w:numId w:val="12"/>
        </w:numPr>
        <w:spacing w:before="120" w:after="120" w:line="240" w:lineRule="auto"/>
        <w:ind w:left="0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 xml:space="preserve">Développer des compétences en matière d’usages du numérique </w:t>
      </w:r>
    </w:p>
    <w:p w:rsidR="00006397" w:rsidRPr="007B3438" w:rsidRDefault="00006397" w:rsidP="00F32590">
      <w:pPr>
        <w:pStyle w:val="ListParagraph"/>
        <w:numPr>
          <w:ilvl w:val="0"/>
          <w:numId w:val="12"/>
        </w:numPr>
        <w:spacing w:before="120" w:after="120" w:line="240" w:lineRule="auto"/>
        <w:ind w:left="0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Développer ses capacités à travailler en groupe : responsabilisation, coopération</w:t>
      </w:r>
    </w:p>
    <w:p w:rsidR="00006397" w:rsidRPr="007B3438" w:rsidRDefault="00006397" w:rsidP="00F32590">
      <w:pPr>
        <w:pStyle w:val="ListParagraph"/>
        <w:spacing w:before="120" w:after="120" w:line="240" w:lineRule="auto"/>
        <w:ind w:left="0"/>
        <w:contextualSpacing w:val="0"/>
        <w:jc w:val="both"/>
        <w:rPr>
          <w:color w:val="auto"/>
          <w:sz w:val="14"/>
          <w:szCs w:val="24"/>
          <w:lang w:eastAsia="fr-FR"/>
        </w:rPr>
      </w:pPr>
    </w:p>
    <w:p w:rsidR="00006397" w:rsidRPr="007B3438" w:rsidRDefault="00006397" w:rsidP="00F32590">
      <w:pPr>
        <w:numPr>
          <w:ilvl w:val="0"/>
          <w:numId w:val="5"/>
        </w:numPr>
        <w:spacing w:before="100" w:beforeAutospacing="1" w:after="0" w:line="240" w:lineRule="auto"/>
        <w:ind w:left="0" w:hanging="357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u w:val="single"/>
          <w:lang w:eastAsia="fr-FR"/>
        </w:rPr>
        <w:t>Modalités pratiques</w:t>
      </w:r>
      <w:r w:rsidRPr="007B3438">
        <w:rPr>
          <w:sz w:val="22"/>
          <w:szCs w:val="24"/>
          <w:lang w:eastAsia="fr-FR"/>
        </w:rPr>
        <w:t xml:space="preserve"> : 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color w:val="auto"/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Organisation, inscriptions, calendrier, descriptif des missions et défis : voir annexes.</w:t>
      </w:r>
    </w:p>
    <w:p w:rsidR="00006397" w:rsidRDefault="00006397" w:rsidP="00EF0EBC">
      <w:pPr>
        <w:spacing w:before="100" w:beforeAutospacing="1" w:after="120" w:line="240" w:lineRule="auto"/>
        <w:contextualSpacing w:val="0"/>
        <w:jc w:val="both"/>
        <w:rPr>
          <w:sz w:val="22"/>
          <w:szCs w:val="24"/>
          <w:lang w:eastAsia="fr-FR"/>
        </w:rPr>
      </w:pPr>
    </w:p>
    <w:p w:rsidR="00006397" w:rsidRPr="007B3438" w:rsidRDefault="00006397" w:rsidP="000F67D2">
      <w:pPr>
        <w:numPr>
          <w:ilvl w:val="0"/>
          <w:numId w:val="5"/>
        </w:numPr>
        <w:spacing w:before="100" w:beforeAutospacing="1" w:after="0" w:line="240" w:lineRule="auto"/>
        <w:ind w:left="0" w:hanging="357"/>
        <w:contextualSpacing w:val="0"/>
        <w:jc w:val="both"/>
        <w:rPr>
          <w:sz w:val="22"/>
          <w:szCs w:val="24"/>
          <w:u w:val="single"/>
          <w:lang w:eastAsia="fr-FR"/>
        </w:rPr>
      </w:pPr>
      <w:r w:rsidRPr="007B3438">
        <w:rPr>
          <w:sz w:val="22"/>
          <w:szCs w:val="24"/>
          <w:u w:val="single"/>
          <w:lang w:eastAsia="fr-FR"/>
        </w:rPr>
        <w:t>Place</w:t>
      </w:r>
      <w:r w:rsidRPr="007B3438">
        <w:rPr>
          <w:bCs/>
          <w:sz w:val="22"/>
          <w:szCs w:val="24"/>
          <w:u w:val="single"/>
          <w:lang w:eastAsia="fr-FR"/>
        </w:rPr>
        <w:t xml:space="preserve"> du numérique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La dimension numérique est une composante importante du projet. Au cours des missions et défis, vous aurez des enregistrements à réaliser et à envoyer, ainsi que des photos et éventuellement des vidéos. Vous aurez également des documents multimédias à voir et écouter avec vos élèves.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Les défis anglais sont l’occasion d’expérimenter de nouveaux outils numériques, permettant de varier les pratiques pédagogiques.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L’ERUN de votre circonscription pourra vous apporter aide et conseil dans ce domaine.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 xml:space="preserve">Pour tout renseignement complémentaire, n’hésitez pas à contacter Vincent Poulain, conseiller pédagogique départemental langues vivantes  (cpdlve71@ac-dijon.fr). 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color w:val="auto"/>
          <w:sz w:val="22"/>
          <w:szCs w:val="24"/>
          <w:lang w:eastAsia="fr-FR"/>
        </w:rPr>
      </w:pPr>
      <w:r>
        <w:rPr>
          <w:color w:val="auto"/>
          <w:sz w:val="22"/>
          <w:szCs w:val="24"/>
          <w:lang w:eastAsia="fr-FR"/>
        </w:rPr>
        <w:t>Cordialement</w:t>
      </w:r>
      <w:r w:rsidRPr="007B3438">
        <w:rPr>
          <w:color w:val="auto"/>
          <w:sz w:val="22"/>
          <w:szCs w:val="24"/>
          <w:lang w:eastAsia="fr-FR"/>
        </w:rPr>
        <w:t xml:space="preserve">, </w:t>
      </w:r>
    </w:p>
    <w:p w:rsidR="00006397" w:rsidRPr="007B3438" w:rsidRDefault="00006397" w:rsidP="00F32590">
      <w:pPr>
        <w:spacing w:before="100" w:beforeAutospacing="1" w:after="0" w:line="240" w:lineRule="auto"/>
        <w:contextualSpacing w:val="0"/>
        <w:jc w:val="both"/>
        <w:rPr>
          <w:color w:val="auto"/>
          <w:sz w:val="22"/>
          <w:szCs w:val="24"/>
          <w:lang w:eastAsia="fr-FR"/>
        </w:rPr>
      </w:pP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sz w:val="22"/>
          <w:szCs w:val="24"/>
          <w:lang w:eastAsia="fr-FR"/>
        </w:rPr>
      </w:pPr>
      <w:r w:rsidRPr="007B3438">
        <w:rPr>
          <w:sz w:val="22"/>
          <w:szCs w:val="24"/>
          <w:lang w:eastAsia="fr-FR"/>
        </w:rPr>
        <w:t>Claire Villiers</w:t>
      </w:r>
    </w:p>
    <w:p w:rsidR="00006397" w:rsidRPr="007B3438" w:rsidRDefault="00006397" w:rsidP="00F32590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 w:rsidRPr="007B3438">
        <w:rPr>
          <w:color w:val="auto"/>
          <w:sz w:val="22"/>
          <w:szCs w:val="24"/>
          <w:lang w:eastAsia="fr-FR"/>
        </w:rPr>
        <w:t xml:space="preserve">Inspectrice de l’Éducation Nationale </w:t>
      </w:r>
    </w:p>
    <w:p w:rsidR="00006397" w:rsidRDefault="00006397" w:rsidP="005E7925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 w:rsidRPr="007B3438">
        <w:rPr>
          <w:color w:val="auto"/>
          <w:sz w:val="22"/>
          <w:szCs w:val="24"/>
          <w:lang w:eastAsia="fr-FR"/>
        </w:rPr>
        <w:t>en charge de la mission Langues vivantes</w:t>
      </w:r>
    </w:p>
    <w:p w:rsidR="00006397" w:rsidRDefault="00006397" w:rsidP="005E7925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  <w:r w:rsidRPr="00591E2F">
        <w:rPr>
          <w:noProof/>
          <w:color w:val="auto"/>
          <w:sz w:val="22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75.75pt;height:84pt;visibility:visible">
            <v:imagedata r:id="rId7" o:title=""/>
          </v:shape>
        </w:pict>
      </w:r>
    </w:p>
    <w:p w:rsidR="00006397" w:rsidRDefault="00006397" w:rsidP="005E7925">
      <w:pPr>
        <w:spacing w:after="0" w:line="240" w:lineRule="auto"/>
        <w:contextualSpacing w:val="0"/>
        <w:jc w:val="right"/>
        <w:rPr>
          <w:color w:val="auto"/>
          <w:sz w:val="22"/>
          <w:szCs w:val="24"/>
          <w:lang w:eastAsia="fr-FR"/>
        </w:rPr>
      </w:pPr>
    </w:p>
    <w:p w:rsidR="00006397" w:rsidRPr="00F84627" w:rsidRDefault="00006397" w:rsidP="005E7925">
      <w:pPr>
        <w:spacing w:after="0" w:line="240" w:lineRule="auto"/>
        <w:contextualSpacing w:val="0"/>
        <w:jc w:val="center"/>
        <w:rPr>
          <w:sz w:val="22"/>
          <w:szCs w:val="27"/>
          <w:lang w:eastAsia="fr-FR"/>
        </w:rPr>
      </w:pPr>
      <w:r>
        <w:rPr>
          <w:sz w:val="22"/>
          <w:szCs w:val="27"/>
          <w:lang w:eastAsia="fr-FR"/>
        </w:rPr>
        <w:t>- ANNEXE 1 -</w:t>
      </w:r>
    </w:p>
    <w:p w:rsidR="00006397" w:rsidRPr="00D653C6" w:rsidRDefault="00006397" w:rsidP="000F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spacing w:after="0"/>
        <w:ind w:left="2268" w:right="2268"/>
        <w:contextualSpacing w:val="0"/>
        <w:jc w:val="center"/>
        <w:rPr>
          <w:b/>
          <w:smallCaps/>
          <w:szCs w:val="27"/>
          <w:lang w:eastAsia="fr-FR"/>
        </w:rPr>
      </w:pPr>
      <w:r w:rsidRPr="00D653C6">
        <w:rPr>
          <w:b/>
          <w:smallCaps/>
          <w:szCs w:val="27"/>
          <w:lang w:eastAsia="fr-FR"/>
        </w:rPr>
        <w:t>Niveau 1</w:t>
      </w:r>
    </w:p>
    <w:p w:rsidR="00006397" w:rsidRPr="00D653C6" w:rsidRDefault="00006397" w:rsidP="000F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spacing w:after="0"/>
        <w:ind w:left="2268" w:right="2268"/>
        <w:contextualSpacing w:val="0"/>
        <w:jc w:val="center"/>
        <w:rPr>
          <w:b/>
          <w:smallCaps/>
          <w:szCs w:val="24"/>
          <w:lang w:eastAsia="fr-FR"/>
        </w:rPr>
      </w:pPr>
      <w:r w:rsidRPr="00D653C6">
        <w:rPr>
          <w:b/>
          <w:smallCaps/>
          <w:szCs w:val="24"/>
          <w:lang w:eastAsia="fr-FR"/>
        </w:rPr>
        <w:t>Th</w:t>
      </w:r>
      <w:r w:rsidRPr="00D653C6">
        <w:rPr>
          <w:b/>
          <w:smallCaps/>
          <w:sz w:val="20"/>
          <w:szCs w:val="24"/>
        </w:rPr>
        <w:t>È</w:t>
      </w:r>
      <w:r w:rsidRPr="00D653C6">
        <w:rPr>
          <w:b/>
          <w:smallCaps/>
          <w:szCs w:val="24"/>
          <w:lang w:eastAsia="fr-FR"/>
        </w:rPr>
        <w:t>me des monstres :</w:t>
      </w:r>
    </w:p>
    <w:p w:rsidR="00006397" w:rsidRPr="00FF71B0" w:rsidRDefault="00006397" w:rsidP="000F6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spacing w:after="0"/>
        <w:ind w:left="2268" w:right="2268"/>
        <w:contextualSpacing w:val="0"/>
        <w:jc w:val="center"/>
        <w:rPr>
          <w:b/>
          <w:smallCaps/>
          <w:szCs w:val="27"/>
          <w:lang w:eastAsia="fr-FR"/>
        </w:rPr>
      </w:pPr>
      <w:r w:rsidRPr="00FF71B0">
        <w:rPr>
          <w:b/>
          <w:smallCaps/>
          <w:szCs w:val="24"/>
        </w:rPr>
        <w:t>parties du corps</w:t>
      </w:r>
      <w:r>
        <w:rPr>
          <w:b/>
          <w:smallCaps/>
          <w:szCs w:val="24"/>
        </w:rPr>
        <w:t>, couleurs, nombres</w:t>
      </w:r>
    </w:p>
    <w:p w:rsidR="00006397" w:rsidRDefault="00006397" w:rsidP="00F32590">
      <w:pPr>
        <w:jc w:val="center"/>
        <w:rPr>
          <w:b/>
          <w:szCs w:val="24"/>
        </w:rPr>
      </w:pPr>
    </w:p>
    <w:p w:rsidR="00006397" w:rsidRPr="00256C30" w:rsidRDefault="00006397" w:rsidP="00F32590">
      <w:pPr>
        <w:jc w:val="center"/>
        <w:rPr>
          <w:b/>
          <w:szCs w:val="24"/>
        </w:rPr>
      </w:pPr>
      <w:r w:rsidRPr="00256C30">
        <w:rPr>
          <w:b/>
          <w:szCs w:val="24"/>
        </w:rPr>
        <w:t xml:space="preserve"> </w:t>
      </w:r>
    </w:p>
    <w:p w:rsidR="00006397" w:rsidRPr="003D1F86" w:rsidRDefault="00006397" w:rsidP="000F67D2">
      <w:pPr>
        <w:contextualSpacing w:val="0"/>
        <w:rPr>
          <w:b/>
          <w:sz w:val="22"/>
          <w:szCs w:val="27"/>
          <w:lang w:eastAsia="fr-FR"/>
        </w:rPr>
      </w:pPr>
      <w:r w:rsidRPr="003D1F86">
        <w:rPr>
          <w:b/>
          <w:sz w:val="22"/>
          <w:szCs w:val="27"/>
          <w:lang w:eastAsia="fr-FR"/>
        </w:rPr>
        <w:t>&gt; Niveau</w:t>
      </w:r>
    </w:p>
    <w:p w:rsidR="00006397" w:rsidRPr="00B30198" w:rsidRDefault="00006397" w:rsidP="00FF71B0">
      <w:pPr>
        <w:contextualSpacing w:val="0"/>
        <w:rPr>
          <w:b/>
          <w:sz w:val="22"/>
          <w:szCs w:val="27"/>
          <w:lang w:eastAsia="fr-FR"/>
        </w:rPr>
      </w:pPr>
      <w:r w:rsidRPr="003D1F86">
        <w:rPr>
          <w:sz w:val="22"/>
          <w:szCs w:val="27"/>
          <w:lang w:eastAsia="fr-FR"/>
        </w:rPr>
        <w:t>Les compétences langagières correspondent aux attendus de</w:t>
      </w:r>
      <w:r w:rsidRPr="003D1F86">
        <w:rPr>
          <w:b/>
          <w:sz w:val="22"/>
          <w:szCs w:val="27"/>
          <w:lang w:eastAsia="fr-FR"/>
        </w:rPr>
        <w:t xml:space="preserve"> </w:t>
      </w:r>
      <w:r w:rsidRPr="003D1F86">
        <w:rPr>
          <w:sz w:val="22"/>
          <w:szCs w:val="27"/>
          <w:lang w:eastAsia="fr-FR"/>
        </w:rPr>
        <w:t>cycle 2.</w:t>
      </w:r>
    </w:p>
    <w:p w:rsidR="00006397" w:rsidRPr="00B30198" w:rsidRDefault="00006397" w:rsidP="00F32590">
      <w:pPr>
        <w:contextualSpacing w:val="0"/>
        <w:rPr>
          <w:b/>
          <w:sz w:val="22"/>
          <w:szCs w:val="27"/>
          <w:lang w:eastAsia="fr-FR"/>
        </w:rPr>
      </w:pPr>
    </w:p>
    <w:p w:rsidR="00006397" w:rsidRPr="00B30198" w:rsidRDefault="00006397" w:rsidP="00F32590">
      <w:pPr>
        <w:contextualSpacing w:val="0"/>
        <w:rPr>
          <w:b/>
          <w:sz w:val="22"/>
          <w:szCs w:val="27"/>
          <w:lang w:eastAsia="fr-FR"/>
        </w:rPr>
      </w:pPr>
      <w:r w:rsidRPr="00B30198">
        <w:rPr>
          <w:b/>
          <w:sz w:val="22"/>
          <w:szCs w:val="27"/>
          <w:lang w:eastAsia="fr-FR"/>
        </w:rPr>
        <w:t>&gt; Organisation</w:t>
      </w:r>
    </w:p>
    <w:p w:rsidR="00006397" w:rsidRPr="00B30198" w:rsidRDefault="00006397" w:rsidP="00F32590">
      <w:pPr>
        <w:contextualSpacing w:val="0"/>
        <w:jc w:val="both"/>
        <w:rPr>
          <w:sz w:val="22"/>
          <w:szCs w:val="27"/>
          <w:lang w:eastAsia="fr-FR"/>
        </w:rPr>
      </w:pPr>
      <w:r w:rsidRPr="00B30198">
        <w:rPr>
          <w:sz w:val="22"/>
          <w:szCs w:val="27"/>
          <w:lang w:eastAsia="fr-FR"/>
        </w:rPr>
        <w:t>Toutes les consignes, tâches à accomplir et ressources seront proposées progressivement à partir du 4 mars  sur le site "</w:t>
      </w:r>
      <w:r w:rsidRPr="00B30198">
        <w:rPr>
          <w:b/>
          <w:sz w:val="22"/>
          <w:szCs w:val="27"/>
          <w:lang w:eastAsia="fr-FR"/>
        </w:rPr>
        <w:t>Défis anglais 2019</w:t>
      </w:r>
      <w:r w:rsidRPr="00B30198">
        <w:rPr>
          <w:sz w:val="22"/>
          <w:szCs w:val="27"/>
          <w:lang w:eastAsia="fr-FR"/>
        </w:rPr>
        <w:t xml:space="preserve">" à l'adresse suivante : </w:t>
      </w:r>
    </w:p>
    <w:p w:rsidR="00006397" w:rsidRPr="00B30198" w:rsidRDefault="00006397" w:rsidP="00F32590">
      <w:pPr>
        <w:contextualSpacing w:val="0"/>
        <w:jc w:val="both"/>
        <w:rPr>
          <w:sz w:val="22"/>
          <w:szCs w:val="27"/>
          <w:lang w:eastAsia="fr-FR"/>
        </w:rPr>
      </w:pPr>
      <w:hyperlink r:id="rId8" w:history="1">
        <w:r w:rsidRPr="00B30198">
          <w:rPr>
            <w:rStyle w:val="Hyperlink"/>
            <w:rFonts w:cs="Arial"/>
            <w:sz w:val="22"/>
            <w:szCs w:val="27"/>
            <w:u w:val="none"/>
            <w:lang w:eastAsia="fr-FR"/>
          </w:rPr>
          <w:t>http://defis71.ac-dijon.fr/defis_anglais_2019/</w:t>
        </w:r>
      </w:hyperlink>
    </w:p>
    <w:p w:rsidR="00006397" w:rsidRPr="00B30198" w:rsidRDefault="00006397" w:rsidP="00F32590">
      <w:pPr>
        <w:contextualSpacing w:val="0"/>
        <w:jc w:val="both"/>
        <w:rPr>
          <w:sz w:val="22"/>
          <w:szCs w:val="27"/>
          <w:lang w:eastAsia="fr-FR"/>
        </w:rPr>
      </w:pPr>
      <w:r w:rsidRPr="00B30198">
        <w:rPr>
          <w:sz w:val="22"/>
          <w:szCs w:val="27"/>
          <w:lang w:eastAsia="fr-FR"/>
        </w:rPr>
        <w:t>Tous les documents nécessaires (fiches, fichiers audios, sites internet utiles...) seront proposés par le Groupe départemental LVE.</w:t>
      </w:r>
    </w:p>
    <w:p w:rsidR="00006397" w:rsidRPr="00B30198" w:rsidRDefault="00006397" w:rsidP="00F32590">
      <w:pPr>
        <w:spacing w:after="0"/>
        <w:contextualSpacing w:val="0"/>
        <w:jc w:val="both"/>
        <w:rPr>
          <w:sz w:val="22"/>
          <w:szCs w:val="27"/>
          <w:lang w:eastAsia="fr-FR"/>
        </w:rPr>
      </w:pPr>
      <w:r w:rsidRPr="00B30198">
        <w:rPr>
          <w:bCs/>
          <w:sz w:val="22"/>
          <w:szCs w:val="27"/>
          <w:lang w:eastAsia="fr-FR"/>
        </w:rPr>
        <w:t>Retrouvez en ligne dès maintenant  une présentation détaillée des Défis anglais 2018, ainsi qu’un lien vers les activités et ressources proposées dans les défis anglais depuis 2014 :</w:t>
      </w:r>
      <w:r w:rsidRPr="00B30198">
        <w:rPr>
          <w:sz w:val="22"/>
          <w:szCs w:val="27"/>
          <w:lang w:eastAsia="fr-FR"/>
        </w:rPr>
        <w:t xml:space="preserve"> </w:t>
      </w:r>
    </w:p>
    <w:p w:rsidR="00006397" w:rsidRPr="00B30198" w:rsidRDefault="00006397" w:rsidP="00120368">
      <w:pPr>
        <w:spacing w:before="120" w:after="0"/>
        <w:contextualSpacing w:val="0"/>
        <w:jc w:val="both"/>
        <w:rPr>
          <w:sz w:val="22"/>
          <w:szCs w:val="27"/>
          <w:lang w:eastAsia="fr-FR"/>
        </w:rPr>
      </w:pPr>
      <w:hyperlink r:id="rId9" w:history="1">
        <w:r w:rsidRPr="00B30198">
          <w:rPr>
            <w:rStyle w:val="Hyperlink"/>
            <w:rFonts w:cs="Arial"/>
            <w:sz w:val="22"/>
            <w:u w:val="none"/>
          </w:rPr>
          <w:t>http://lv71.cir.ac-dijon.fr/tag/defis-anglais/</w:t>
        </w:r>
      </w:hyperlink>
    </w:p>
    <w:p w:rsidR="00006397" w:rsidRPr="00B30198" w:rsidRDefault="00006397" w:rsidP="00F32590">
      <w:pPr>
        <w:contextualSpacing w:val="0"/>
        <w:rPr>
          <w:sz w:val="22"/>
          <w:szCs w:val="27"/>
          <w:lang w:eastAsia="fr-FR"/>
        </w:rPr>
      </w:pPr>
    </w:p>
    <w:p w:rsidR="00006397" w:rsidRPr="00B30198" w:rsidRDefault="00006397" w:rsidP="00F32590">
      <w:pPr>
        <w:contextualSpacing w:val="0"/>
        <w:rPr>
          <w:sz w:val="22"/>
          <w:szCs w:val="27"/>
          <w:lang w:eastAsia="fr-FR"/>
        </w:rPr>
      </w:pPr>
    </w:p>
    <w:p w:rsidR="00006397" w:rsidRPr="00B30198" w:rsidRDefault="00006397" w:rsidP="00F32590">
      <w:pPr>
        <w:contextualSpacing w:val="0"/>
        <w:rPr>
          <w:b/>
          <w:sz w:val="22"/>
          <w:szCs w:val="27"/>
          <w:lang w:eastAsia="fr-FR"/>
        </w:rPr>
      </w:pPr>
      <w:r w:rsidRPr="00B30198">
        <w:rPr>
          <w:b/>
          <w:sz w:val="22"/>
          <w:szCs w:val="27"/>
          <w:lang w:eastAsia="fr-FR"/>
        </w:rPr>
        <w:t xml:space="preserve">&gt; Inscriptions </w:t>
      </w:r>
    </w:p>
    <w:p w:rsidR="00006397" w:rsidRPr="00B30198" w:rsidRDefault="00006397" w:rsidP="00F32590">
      <w:pPr>
        <w:contextualSpacing w:val="0"/>
        <w:rPr>
          <w:sz w:val="22"/>
          <w:szCs w:val="27"/>
          <w:lang w:eastAsia="fr-FR"/>
        </w:rPr>
      </w:pPr>
      <w:r w:rsidRPr="00B30198">
        <w:rPr>
          <w:sz w:val="22"/>
          <w:szCs w:val="27"/>
          <w:lang w:eastAsia="fr-FR"/>
        </w:rPr>
        <w:t xml:space="preserve">- du 14 janvier au 8 mars sur le site </w:t>
      </w:r>
      <w:hyperlink r:id="rId10" w:history="1">
        <w:r w:rsidRPr="00B30198">
          <w:rPr>
            <w:rStyle w:val="Hyperlink"/>
            <w:rFonts w:cs="Arial"/>
            <w:sz w:val="22"/>
            <w:szCs w:val="27"/>
            <w:u w:val="none"/>
            <w:lang w:eastAsia="fr-FR"/>
          </w:rPr>
          <w:t>http://defis71.ac-dijon.fr/defis_anglais_2019/</w:t>
        </w:r>
      </w:hyperlink>
    </w:p>
    <w:p w:rsidR="00006397" w:rsidRPr="00B30198" w:rsidRDefault="00006397" w:rsidP="00F32590">
      <w:pPr>
        <w:contextualSpacing w:val="0"/>
        <w:rPr>
          <w:sz w:val="22"/>
          <w:szCs w:val="27"/>
          <w:lang w:eastAsia="fr-FR"/>
        </w:rPr>
      </w:pPr>
    </w:p>
    <w:p w:rsidR="00006397" w:rsidRPr="00B30198" w:rsidRDefault="00006397" w:rsidP="00F32590">
      <w:pPr>
        <w:contextualSpacing w:val="0"/>
        <w:rPr>
          <w:b/>
          <w:sz w:val="22"/>
          <w:szCs w:val="27"/>
          <w:lang w:eastAsia="fr-FR"/>
        </w:rPr>
      </w:pPr>
      <w:r w:rsidRPr="00B30198">
        <w:rPr>
          <w:b/>
          <w:sz w:val="22"/>
          <w:szCs w:val="27"/>
          <w:lang w:eastAsia="fr-FR"/>
        </w:rPr>
        <w:t xml:space="preserve">&gt; Calendrier </w:t>
      </w:r>
    </w:p>
    <w:tbl>
      <w:tblPr>
        <w:tblW w:w="6716" w:type="dxa"/>
        <w:jc w:val="center"/>
        <w:tblCellSpacing w:w="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78"/>
        <w:gridCol w:w="4138"/>
      </w:tblGrid>
      <w:tr w:rsidR="00006397" w:rsidRPr="00591E2F" w:rsidTr="00A20D17">
        <w:trPr>
          <w:trHeight w:val="597"/>
          <w:tblCellSpacing w:w="0" w:type="dxa"/>
          <w:jc w:val="center"/>
        </w:trPr>
        <w:tc>
          <w:tcPr>
            <w:tcW w:w="2578" w:type="dxa"/>
            <w:vAlign w:val="center"/>
          </w:tcPr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b/>
                <w:sz w:val="22"/>
                <w:szCs w:val="27"/>
                <w:lang w:eastAsia="fr-FR"/>
              </w:rPr>
            </w:pPr>
            <w:r w:rsidRPr="00B30198">
              <w:rPr>
                <w:b/>
                <w:sz w:val="22"/>
                <w:szCs w:val="27"/>
                <w:lang w:eastAsia="fr-FR"/>
              </w:rPr>
              <w:t>inscriptions</w:t>
            </w:r>
          </w:p>
        </w:tc>
        <w:tc>
          <w:tcPr>
            <w:tcW w:w="4138" w:type="dxa"/>
            <w:vAlign w:val="center"/>
          </w:tcPr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B30198">
              <w:rPr>
                <w:sz w:val="22"/>
                <w:szCs w:val="27"/>
                <w:lang w:eastAsia="fr-FR"/>
              </w:rPr>
              <w:t>du 14 janvier au 8 mars</w:t>
            </w:r>
          </w:p>
        </w:tc>
      </w:tr>
      <w:tr w:rsidR="00006397" w:rsidRPr="00591E2F" w:rsidTr="00A20D17">
        <w:trPr>
          <w:trHeight w:val="255"/>
          <w:tblCellSpacing w:w="0" w:type="dxa"/>
          <w:jc w:val="center"/>
        </w:trPr>
        <w:tc>
          <w:tcPr>
            <w:tcW w:w="2578" w:type="dxa"/>
            <w:vAlign w:val="center"/>
          </w:tcPr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b/>
                <w:sz w:val="22"/>
                <w:szCs w:val="27"/>
                <w:lang w:eastAsia="fr-FR"/>
              </w:rPr>
            </w:pPr>
            <w:r w:rsidRPr="00B30198">
              <w:rPr>
                <w:b/>
                <w:i/>
                <w:sz w:val="22"/>
                <w:szCs w:val="27"/>
                <w:lang w:eastAsia="fr-FR"/>
              </w:rPr>
              <w:t>Spring missions</w:t>
            </w:r>
          </w:p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B30198">
              <w:rPr>
                <w:sz w:val="22"/>
                <w:szCs w:val="27"/>
                <w:lang w:eastAsia="fr-FR"/>
              </w:rPr>
              <w:t>4 défis</w:t>
            </w:r>
          </w:p>
        </w:tc>
        <w:tc>
          <w:tcPr>
            <w:tcW w:w="4138" w:type="dxa"/>
            <w:vAlign w:val="center"/>
          </w:tcPr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B30198">
              <w:rPr>
                <w:sz w:val="22"/>
                <w:szCs w:val="27"/>
                <w:lang w:eastAsia="fr-FR"/>
              </w:rPr>
              <w:t>du 4 mars au 11 avril</w:t>
            </w:r>
          </w:p>
        </w:tc>
      </w:tr>
      <w:tr w:rsidR="00006397" w:rsidRPr="00591E2F" w:rsidTr="00A20D17">
        <w:trPr>
          <w:trHeight w:val="330"/>
          <w:tblCellSpacing w:w="0" w:type="dxa"/>
          <w:jc w:val="center"/>
        </w:trPr>
        <w:tc>
          <w:tcPr>
            <w:tcW w:w="2578" w:type="dxa"/>
            <w:vAlign w:val="center"/>
          </w:tcPr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b/>
                <w:sz w:val="22"/>
                <w:szCs w:val="27"/>
                <w:lang w:eastAsia="fr-FR"/>
              </w:rPr>
            </w:pPr>
            <w:r w:rsidRPr="00B30198">
              <w:rPr>
                <w:b/>
                <w:i/>
                <w:sz w:val="22"/>
                <w:szCs w:val="27"/>
                <w:lang w:eastAsia="fr-FR"/>
              </w:rPr>
              <w:t>D-Day</w:t>
            </w:r>
          </w:p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B30198">
              <w:rPr>
                <w:sz w:val="22"/>
                <w:szCs w:val="27"/>
                <w:lang w:eastAsia="fr-FR"/>
              </w:rPr>
              <w:t>4 défis</w:t>
            </w:r>
          </w:p>
        </w:tc>
        <w:tc>
          <w:tcPr>
            <w:tcW w:w="4138" w:type="dxa"/>
            <w:vAlign w:val="center"/>
          </w:tcPr>
          <w:p w:rsidR="00006397" w:rsidRPr="00B30198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B30198">
              <w:rPr>
                <w:sz w:val="22"/>
                <w:szCs w:val="27"/>
                <w:lang w:eastAsia="fr-FR"/>
              </w:rPr>
              <w:t>vendredi  12 avril</w:t>
            </w:r>
          </w:p>
        </w:tc>
      </w:tr>
    </w:tbl>
    <w:p w:rsidR="00006397" w:rsidRPr="00807F08" w:rsidRDefault="00006397" w:rsidP="00F32590">
      <w:pPr>
        <w:contextualSpacing w:val="0"/>
        <w:rPr>
          <w:szCs w:val="27"/>
          <w:lang w:eastAsia="fr-FR"/>
        </w:rPr>
      </w:pPr>
    </w:p>
    <w:p w:rsidR="00006397" w:rsidRDefault="00006397" w:rsidP="00F32590">
      <w:pPr>
        <w:contextualSpacing w:val="0"/>
        <w:rPr>
          <w:b/>
          <w:bCs/>
          <w:szCs w:val="27"/>
          <w:lang w:eastAsia="fr-FR"/>
        </w:rPr>
      </w:pPr>
    </w:p>
    <w:p w:rsidR="00006397" w:rsidRDefault="00006397">
      <w:pPr>
        <w:contextualSpacing w:val="0"/>
        <w:rPr>
          <w:b/>
          <w:bCs/>
          <w:szCs w:val="27"/>
          <w:lang w:eastAsia="fr-FR"/>
        </w:rPr>
      </w:pPr>
    </w:p>
    <w:p w:rsidR="00006397" w:rsidRDefault="00006397">
      <w:pPr>
        <w:contextualSpacing w:val="0"/>
        <w:rPr>
          <w:b/>
          <w:bCs/>
          <w:szCs w:val="27"/>
          <w:lang w:eastAsia="fr-FR"/>
        </w:rPr>
      </w:pPr>
    </w:p>
    <w:p w:rsidR="00006397" w:rsidRPr="003D1F86" w:rsidRDefault="00006397" w:rsidP="003D1F86">
      <w:pPr>
        <w:contextualSpacing w:val="0"/>
        <w:rPr>
          <w:b/>
          <w:bCs/>
          <w:szCs w:val="27"/>
          <w:lang w:eastAsia="fr-FR"/>
        </w:rPr>
      </w:pPr>
      <w:r>
        <w:rPr>
          <w:sz w:val="22"/>
          <w:szCs w:val="22"/>
          <w:u w:val="single"/>
        </w:rPr>
        <w:t xml:space="preserve">&gt; </w:t>
      </w:r>
      <w:r w:rsidRPr="000F67D2">
        <w:rPr>
          <w:sz w:val="22"/>
          <w:szCs w:val="22"/>
          <w:u w:val="single"/>
        </w:rPr>
        <w:t>1ère phase : du 4 mars au 11 avril (6 semaines)</w:t>
      </w:r>
    </w:p>
    <w:p w:rsidR="00006397" w:rsidRPr="000F67D2" w:rsidRDefault="00006397" w:rsidP="000F67D2">
      <w:pPr>
        <w:spacing w:after="120" w:line="240" w:lineRule="auto"/>
        <w:contextualSpacing w:val="0"/>
        <w:rPr>
          <w:szCs w:val="22"/>
        </w:rPr>
      </w:pPr>
      <w:r w:rsidRPr="000F67D2">
        <w:rPr>
          <w:b/>
          <w:bCs/>
          <w:i/>
          <w:szCs w:val="22"/>
        </w:rPr>
        <w:t>Spring missions</w:t>
      </w:r>
      <w:r w:rsidRPr="000F67D2">
        <w:rPr>
          <w:b/>
          <w:bCs/>
          <w:szCs w:val="22"/>
        </w:rPr>
        <w:t xml:space="preserve"> : un défi par semaine pour préparer le </w:t>
      </w:r>
      <w:r w:rsidRPr="000F67D2">
        <w:rPr>
          <w:b/>
          <w:bCs/>
          <w:i/>
          <w:szCs w:val="22"/>
        </w:rPr>
        <w:t>D-Day</w:t>
      </w:r>
    </w:p>
    <w:p w:rsidR="00006397" w:rsidRPr="000F67D2" w:rsidRDefault="00006397" w:rsidP="00F32590">
      <w:pPr>
        <w:rPr>
          <w:sz w:val="22"/>
          <w:szCs w:val="22"/>
        </w:rPr>
      </w:pPr>
    </w:p>
    <w:p w:rsidR="00006397" w:rsidRPr="000F67D2" w:rsidRDefault="00006397" w:rsidP="00F32590">
      <w:pPr>
        <w:rPr>
          <w:sz w:val="22"/>
          <w:szCs w:val="22"/>
        </w:rPr>
      </w:pPr>
      <w:r w:rsidRPr="000F67D2">
        <w:rPr>
          <w:b/>
          <w:sz w:val="22"/>
          <w:szCs w:val="22"/>
        </w:rPr>
        <w:t>&gt; 4 missions</w:t>
      </w:r>
      <w:r w:rsidRPr="000F67D2">
        <w:rPr>
          <w:sz w:val="22"/>
          <w:szCs w:val="22"/>
        </w:rPr>
        <w:t> </w:t>
      </w:r>
    </w:p>
    <w:p w:rsidR="00006397" w:rsidRPr="000F67D2" w:rsidRDefault="00006397" w:rsidP="000F67D2">
      <w:pPr>
        <w:pStyle w:val="ListParagraph"/>
        <w:numPr>
          <w:ilvl w:val="0"/>
          <w:numId w:val="19"/>
        </w:numPr>
        <w:ind w:left="426" w:hanging="284"/>
        <w:contextualSpacing w:val="0"/>
        <w:jc w:val="both"/>
        <w:rPr>
          <w:sz w:val="22"/>
          <w:szCs w:val="22"/>
        </w:rPr>
      </w:pPr>
      <w:r w:rsidRPr="000F67D2">
        <w:rPr>
          <w:b/>
          <w:sz w:val="22"/>
          <w:szCs w:val="22"/>
        </w:rPr>
        <w:t>compréhension et production orales</w:t>
      </w:r>
      <w:r w:rsidRPr="000F67D2">
        <w:rPr>
          <w:sz w:val="22"/>
          <w:szCs w:val="22"/>
        </w:rPr>
        <w:t> : apprendre ou revoir les parties du corps à partir d’une chanson et d’un jeu</w:t>
      </w:r>
    </w:p>
    <w:p w:rsidR="00006397" w:rsidRPr="000F67D2" w:rsidRDefault="00006397" w:rsidP="000F67D2">
      <w:pPr>
        <w:pStyle w:val="ListParagraph"/>
        <w:numPr>
          <w:ilvl w:val="0"/>
          <w:numId w:val="19"/>
        </w:numPr>
        <w:ind w:left="426" w:hanging="284"/>
        <w:contextualSpacing w:val="0"/>
        <w:jc w:val="both"/>
        <w:rPr>
          <w:sz w:val="22"/>
          <w:szCs w:val="22"/>
        </w:rPr>
      </w:pPr>
      <w:r w:rsidRPr="000F67D2">
        <w:rPr>
          <w:b/>
          <w:sz w:val="22"/>
          <w:szCs w:val="22"/>
        </w:rPr>
        <w:t>compréhension et production orales</w:t>
      </w:r>
      <w:r w:rsidRPr="000F67D2">
        <w:rPr>
          <w:sz w:val="22"/>
          <w:szCs w:val="22"/>
        </w:rPr>
        <w:t> : apprendre ou revoir le nom des couleurs et les nombres jusqu’à 10 à partir de jeux</w:t>
      </w:r>
    </w:p>
    <w:p w:rsidR="00006397" w:rsidRPr="000F67D2" w:rsidRDefault="00006397" w:rsidP="000F67D2">
      <w:pPr>
        <w:pStyle w:val="ListParagraph"/>
        <w:numPr>
          <w:ilvl w:val="0"/>
          <w:numId w:val="19"/>
        </w:numPr>
        <w:ind w:left="426" w:hanging="284"/>
        <w:contextualSpacing w:val="0"/>
        <w:jc w:val="both"/>
        <w:rPr>
          <w:sz w:val="22"/>
          <w:szCs w:val="22"/>
        </w:rPr>
      </w:pPr>
      <w:r w:rsidRPr="000F67D2">
        <w:rPr>
          <w:b/>
          <w:sz w:val="22"/>
          <w:szCs w:val="22"/>
        </w:rPr>
        <w:t>compréhension orale</w:t>
      </w:r>
      <w:r w:rsidRPr="000F67D2">
        <w:rPr>
          <w:sz w:val="22"/>
          <w:szCs w:val="22"/>
        </w:rPr>
        <w:t> : découvrir un album authentique oralisé,</w:t>
      </w:r>
      <w:r>
        <w:rPr>
          <w:sz w:val="22"/>
          <w:szCs w:val="22"/>
        </w:rPr>
        <w:t xml:space="preserve"> « Go away Big Green Monster</w:t>
      </w:r>
      <w:r w:rsidRPr="000F67D2">
        <w:rPr>
          <w:sz w:val="22"/>
          <w:szCs w:val="22"/>
        </w:rPr>
        <w:t>» (support livre ou en ligne)</w:t>
      </w:r>
    </w:p>
    <w:p w:rsidR="00006397" w:rsidRPr="000F67D2" w:rsidRDefault="00006397" w:rsidP="000F67D2">
      <w:pPr>
        <w:pStyle w:val="ListParagraph"/>
        <w:numPr>
          <w:ilvl w:val="0"/>
          <w:numId w:val="19"/>
        </w:numPr>
        <w:ind w:left="426" w:hanging="284"/>
        <w:contextualSpacing w:val="0"/>
        <w:jc w:val="both"/>
        <w:rPr>
          <w:sz w:val="22"/>
          <w:szCs w:val="22"/>
        </w:rPr>
      </w:pPr>
      <w:r w:rsidRPr="000F67D2">
        <w:rPr>
          <w:b/>
          <w:sz w:val="22"/>
          <w:szCs w:val="22"/>
        </w:rPr>
        <w:t>production orale</w:t>
      </w:r>
      <w:r w:rsidRPr="000F67D2">
        <w:rPr>
          <w:sz w:val="22"/>
          <w:szCs w:val="22"/>
        </w:rPr>
        <w:t xml:space="preserve"> : à partir de l’album, créer un monstre et le décrire. </w:t>
      </w:r>
    </w:p>
    <w:p w:rsidR="00006397" w:rsidRDefault="00006397" w:rsidP="00F32590">
      <w:pPr>
        <w:rPr>
          <w:sz w:val="22"/>
          <w:szCs w:val="22"/>
          <w:u w:val="single"/>
        </w:rPr>
      </w:pPr>
    </w:p>
    <w:p w:rsidR="00006397" w:rsidRPr="000F67D2" w:rsidRDefault="00006397" w:rsidP="00F32590">
      <w:pPr>
        <w:rPr>
          <w:sz w:val="22"/>
          <w:szCs w:val="22"/>
          <w:u w:val="single"/>
        </w:rPr>
      </w:pPr>
    </w:p>
    <w:p w:rsidR="00006397" w:rsidRPr="000F67D2" w:rsidRDefault="00006397" w:rsidP="000F67D2">
      <w:p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&gt; </w:t>
      </w:r>
      <w:r w:rsidRPr="000F67D2">
        <w:rPr>
          <w:sz w:val="22"/>
          <w:szCs w:val="22"/>
          <w:u w:val="single"/>
        </w:rPr>
        <w:t>2e phase : vendredi 12 avril</w:t>
      </w:r>
    </w:p>
    <w:p w:rsidR="00006397" w:rsidRPr="000F67D2" w:rsidRDefault="00006397" w:rsidP="000F67D2">
      <w:pPr>
        <w:spacing w:after="120"/>
        <w:contextualSpacing w:val="0"/>
        <w:rPr>
          <w:b/>
          <w:bCs/>
          <w:szCs w:val="22"/>
        </w:rPr>
      </w:pPr>
      <w:r w:rsidRPr="000F67D2">
        <w:rPr>
          <w:b/>
          <w:bCs/>
          <w:i/>
          <w:szCs w:val="22"/>
        </w:rPr>
        <w:t>D-Day</w:t>
      </w:r>
      <w:r w:rsidRPr="000F67D2">
        <w:rPr>
          <w:b/>
          <w:bCs/>
          <w:szCs w:val="22"/>
        </w:rPr>
        <w:t> : 4 défis</w:t>
      </w:r>
    </w:p>
    <w:p w:rsidR="00006397" w:rsidRPr="000F67D2" w:rsidRDefault="00006397" w:rsidP="00552778">
      <w:pPr>
        <w:contextualSpacing w:val="0"/>
        <w:jc w:val="both"/>
        <w:rPr>
          <w:bCs/>
          <w:sz w:val="22"/>
          <w:szCs w:val="22"/>
          <w:lang w:eastAsia="fr-FR"/>
        </w:rPr>
      </w:pPr>
      <w:r w:rsidRPr="000F67D2">
        <w:rPr>
          <w:bCs/>
          <w:sz w:val="22"/>
          <w:szCs w:val="22"/>
          <w:lang w:eastAsia="fr-FR"/>
        </w:rPr>
        <w:t xml:space="preserve">C’est vous qui allez construire votre parcours au fur et à mesure de la journée. Vous choisirez les épreuves et l’ordre dans lequel vous les réaliserez. </w:t>
      </w:r>
    </w:p>
    <w:p w:rsidR="00006397" w:rsidRPr="000F67D2" w:rsidRDefault="00006397" w:rsidP="00552778">
      <w:pPr>
        <w:contextualSpacing w:val="0"/>
        <w:jc w:val="both"/>
        <w:rPr>
          <w:bCs/>
          <w:sz w:val="22"/>
          <w:szCs w:val="22"/>
          <w:lang w:eastAsia="fr-FR"/>
        </w:rPr>
      </w:pPr>
      <w:r w:rsidRPr="000F67D2">
        <w:rPr>
          <w:bCs/>
          <w:sz w:val="22"/>
          <w:szCs w:val="22"/>
          <w:lang w:eastAsia="fr-FR"/>
        </w:rPr>
        <w:t xml:space="preserve">Le site dédié vous permettra d’accéder aux défis et aux ressources nécessaires. En lien </w:t>
      </w:r>
      <w:r>
        <w:rPr>
          <w:bCs/>
          <w:sz w:val="22"/>
          <w:szCs w:val="22"/>
          <w:lang w:eastAsia="fr-FR"/>
        </w:rPr>
        <w:t xml:space="preserve">direct </w:t>
      </w:r>
      <w:r w:rsidRPr="000F67D2">
        <w:rPr>
          <w:bCs/>
          <w:sz w:val="22"/>
          <w:szCs w:val="22"/>
          <w:lang w:eastAsia="fr-FR"/>
        </w:rPr>
        <w:t>avec un Maître du jeu, vous pourrez suivre en temps réel la validation de vos défis tout au long de la journée.</w:t>
      </w:r>
    </w:p>
    <w:p w:rsidR="00006397" w:rsidRPr="000F67D2" w:rsidRDefault="00006397" w:rsidP="00F32590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120"/>
      </w:tblGrid>
      <w:tr w:rsidR="00006397" w:rsidRPr="00591E2F" w:rsidTr="00591E2F">
        <w:trPr>
          <w:trHeight w:val="453"/>
        </w:trPr>
        <w:tc>
          <w:tcPr>
            <w:tcW w:w="2802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91E2F">
              <w:rPr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120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91E2F">
              <w:rPr>
                <w:b/>
                <w:sz w:val="22"/>
                <w:szCs w:val="22"/>
              </w:rPr>
              <w:t>défis</w:t>
            </w:r>
          </w:p>
        </w:tc>
      </w:tr>
      <w:tr w:rsidR="00006397" w:rsidRPr="00591E2F" w:rsidTr="00591E2F">
        <w:trPr>
          <w:trHeight w:val="749"/>
        </w:trPr>
        <w:tc>
          <w:tcPr>
            <w:tcW w:w="2802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compréhension orale</w:t>
            </w:r>
          </w:p>
        </w:tc>
        <w:tc>
          <w:tcPr>
            <w:tcW w:w="7120" w:type="dxa"/>
            <w:vAlign w:val="center"/>
          </w:tcPr>
          <w:p w:rsidR="00006397" w:rsidRPr="00591E2F" w:rsidRDefault="00006397" w:rsidP="00F32590">
            <w:pPr>
              <w:pStyle w:val="Standard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associer des dessins et des descriptions de monstres</w:t>
            </w:r>
          </w:p>
        </w:tc>
      </w:tr>
      <w:tr w:rsidR="00006397" w:rsidRPr="00591E2F" w:rsidTr="00591E2F">
        <w:trPr>
          <w:trHeight w:val="757"/>
        </w:trPr>
        <w:tc>
          <w:tcPr>
            <w:tcW w:w="2802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compréhension orale</w:t>
            </w:r>
          </w:p>
        </w:tc>
        <w:tc>
          <w:tcPr>
            <w:tcW w:w="7120" w:type="dxa"/>
            <w:vAlign w:val="center"/>
          </w:tcPr>
          <w:p w:rsidR="00006397" w:rsidRPr="00591E2F" w:rsidRDefault="00006397" w:rsidP="00F32590">
            <w:pPr>
              <w:pStyle w:val="Standard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colorier un visage en écoutant des instructions</w:t>
            </w:r>
          </w:p>
        </w:tc>
      </w:tr>
      <w:tr w:rsidR="00006397" w:rsidRPr="00591E2F" w:rsidTr="00591E2F">
        <w:trPr>
          <w:trHeight w:val="620"/>
        </w:trPr>
        <w:tc>
          <w:tcPr>
            <w:tcW w:w="2802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production orale</w:t>
            </w:r>
          </w:p>
        </w:tc>
        <w:tc>
          <w:tcPr>
            <w:tcW w:w="7120" w:type="dxa"/>
            <w:vAlign w:val="center"/>
          </w:tcPr>
          <w:p w:rsidR="00006397" w:rsidRPr="00591E2F" w:rsidRDefault="00006397" w:rsidP="00F32590">
            <w:pPr>
              <w:pStyle w:val="Standard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enregistrer des consignes orales du jeu « Simon Says »</w:t>
            </w:r>
          </w:p>
        </w:tc>
      </w:tr>
      <w:tr w:rsidR="00006397" w:rsidRPr="00591E2F" w:rsidTr="00591E2F">
        <w:trPr>
          <w:trHeight w:val="675"/>
        </w:trPr>
        <w:tc>
          <w:tcPr>
            <w:tcW w:w="2802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production orale</w:t>
            </w:r>
          </w:p>
        </w:tc>
        <w:tc>
          <w:tcPr>
            <w:tcW w:w="7120" w:type="dxa"/>
            <w:vAlign w:val="center"/>
          </w:tcPr>
          <w:p w:rsidR="00006397" w:rsidRPr="00591E2F" w:rsidRDefault="00006397" w:rsidP="00F32590">
            <w:pPr>
              <w:pStyle w:val="Standard"/>
              <w:rPr>
                <w:sz w:val="22"/>
                <w:szCs w:val="22"/>
              </w:rPr>
            </w:pPr>
            <w:r w:rsidRPr="00591E2F">
              <w:rPr>
                <w:sz w:val="22"/>
                <w:szCs w:val="22"/>
              </w:rPr>
              <w:t>enregistrer ou filmer la description orale d’un monstre</w:t>
            </w:r>
          </w:p>
        </w:tc>
      </w:tr>
    </w:tbl>
    <w:p w:rsidR="00006397" w:rsidRPr="000F67D2" w:rsidRDefault="00006397" w:rsidP="00F32590">
      <w:pPr>
        <w:spacing w:after="0" w:line="240" w:lineRule="auto"/>
        <w:contextualSpacing w:val="0"/>
        <w:jc w:val="center"/>
        <w:rPr>
          <w:sz w:val="22"/>
          <w:szCs w:val="22"/>
        </w:rPr>
      </w:pPr>
    </w:p>
    <w:p w:rsidR="00006397" w:rsidRPr="000F67D2" w:rsidRDefault="00006397" w:rsidP="00F32590">
      <w:pPr>
        <w:spacing w:after="0"/>
        <w:contextualSpacing w:val="0"/>
        <w:jc w:val="center"/>
        <w:rPr>
          <w:sz w:val="22"/>
          <w:szCs w:val="22"/>
        </w:rPr>
      </w:pPr>
      <w:r w:rsidRPr="000F67D2">
        <w:rPr>
          <w:sz w:val="22"/>
          <w:szCs w:val="22"/>
        </w:rPr>
        <w:t>Pour s’inscrire et participer, une seule adresse à retenir :</w:t>
      </w:r>
    </w:p>
    <w:p w:rsidR="00006397" w:rsidRDefault="00006397" w:rsidP="005E7925">
      <w:pPr>
        <w:spacing w:after="0"/>
        <w:contextualSpacing w:val="0"/>
        <w:jc w:val="center"/>
      </w:pPr>
      <w:hyperlink r:id="rId11" w:history="1">
        <w:r w:rsidRPr="000F67D2">
          <w:rPr>
            <w:rStyle w:val="Hyperlink"/>
            <w:rFonts w:cs="Arial"/>
            <w:sz w:val="22"/>
            <w:szCs w:val="22"/>
            <w:u w:val="none"/>
          </w:rPr>
          <w:t>http://defis71.ac-dijon.fr/defis_anglais_2019/</w:t>
        </w:r>
      </w:hyperlink>
    </w:p>
    <w:p w:rsidR="00006397" w:rsidRDefault="00006397" w:rsidP="005E7925">
      <w:pPr>
        <w:spacing w:after="0"/>
        <w:contextualSpacing w:val="0"/>
        <w:jc w:val="center"/>
      </w:pPr>
    </w:p>
    <w:p w:rsidR="00006397" w:rsidRDefault="00006397" w:rsidP="005E7925">
      <w:pPr>
        <w:spacing w:after="0"/>
        <w:contextualSpacing w:val="0"/>
        <w:jc w:val="center"/>
      </w:pPr>
    </w:p>
    <w:p w:rsidR="00006397" w:rsidRDefault="00006397" w:rsidP="005E7925">
      <w:pPr>
        <w:spacing w:after="0"/>
        <w:contextualSpacing w:val="0"/>
        <w:jc w:val="center"/>
      </w:pPr>
    </w:p>
    <w:p w:rsidR="00006397" w:rsidRDefault="00006397" w:rsidP="005E7925">
      <w:pPr>
        <w:spacing w:after="0"/>
        <w:contextualSpacing w:val="0"/>
        <w:jc w:val="center"/>
      </w:pPr>
    </w:p>
    <w:p w:rsidR="00006397" w:rsidRDefault="00006397" w:rsidP="005E7925">
      <w:pPr>
        <w:spacing w:after="0"/>
        <w:contextualSpacing w:val="0"/>
        <w:jc w:val="center"/>
      </w:pPr>
    </w:p>
    <w:p w:rsidR="00006397" w:rsidRDefault="00006397" w:rsidP="005E7925">
      <w:pPr>
        <w:spacing w:after="0"/>
        <w:contextualSpacing w:val="0"/>
        <w:jc w:val="center"/>
        <w:rPr>
          <w:sz w:val="22"/>
          <w:szCs w:val="24"/>
        </w:rPr>
      </w:pPr>
    </w:p>
    <w:p w:rsidR="00006397" w:rsidRDefault="00006397" w:rsidP="005E7925">
      <w:pPr>
        <w:spacing w:after="0"/>
        <w:contextualSpacing w:val="0"/>
        <w:jc w:val="center"/>
        <w:rPr>
          <w:sz w:val="22"/>
          <w:szCs w:val="24"/>
        </w:rPr>
      </w:pPr>
    </w:p>
    <w:p w:rsidR="00006397" w:rsidRDefault="00006397" w:rsidP="005E7925">
      <w:pPr>
        <w:spacing w:after="0"/>
        <w:contextualSpacing w:val="0"/>
        <w:jc w:val="center"/>
        <w:rPr>
          <w:sz w:val="22"/>
          <w:szCs w:val="24"/>
        </w:rPr>
      </w:pPr>
    </w:p>
    <w:p w:rsidR="00006397" w:rsidRDefault="00006397" w:rsidP="005E7925">
      <w:pPr>
        <w:spacing w:after="0"/>
        <w:contextualSpacing w:val="0"/>
        <w:jc w:val="center"/>
        <w:rPr>
          <w:sz w:val="22"/>
          <w:szCs w:val="24"/>
        </w:rPr>
      </w:pPr>
      <w:bookmarkStart w:id="0" w:name="_GoBack"/>
      <w:bookmarkEnd w:id="0"/>
    </w:p>
    <w:p w:rsidR="00006397" w:rsidRDefault="00006397" w:rsidP="005E7925">
      <w:pPr>
        <w:spacing w:after="0"/>
        <w:contextualSpacing w:val="0"/>
        <w:jc w:val="center"/>
        <w:rPr>
          <w:szCs w:val="24"/>
        </w:rPr>
      </w:pPr>
      <w:r w:rsidRPr="00F84627">
        <w:rPr>
          <w:sz w:val="22"/>
          <w:szCs w:val="24"/>
        </w:rPr>
        <w:t>- ANNEXE 2 –</w:t>
      </w:r>
    </w:p>
    <w:p w:rsidR="00006397" w:rsidRPr="00D653C6" w:rsidRDefault="00006397" w:rsidP="009C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spacing w:after="0"/>
        <w:ind w:left="2268" w:right="2268"/>
        <w:contextualSpacing w:val="0"/>
        <w:jc w:val="center"/>
        <w:rPr>
          <w:b/>
          <w:smallCaps/>
          <w:szCs w:val="24"/>
        </w:rPr>
      </w:pPr>
      <w:r w:rsidRPr="00D653C6">
        <w:rPr>
          <w:b/>
          <w:smallCaps/>
          <w:szCs w:val="24"/>
        </w:rPr>
        <w:t>Niveau 2</w:t>
      </w:r>
    </w:p>
    <w:p w:rsidR="00006397" w:rsidRPr="00D653C6" w:rsidRDefault="00006397" w:rsidP="009C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spacing w:after="0"/>
        <w:ind w:left="2268" w:right="2268"/>
        <w:contextualSpacing w:val="0"/>
        <w:jc w:val="center"/>
        <w:rPr>
          <w:b/>
          <w:smallCaps/>
          <w:szCs w:val="24"/>
        </w:rPr>
      </w:pPr>
      <w:r w:rsidRPr="00D653C6">
        <w:rPr>
          <w:b/>
          <w:smallCaps/>
          <w:szCs w:val="24"/>
        </w:rPr>
        <w:t>Th</w:t>
      </w:r>
      <w:r w:rsidRPr="00D653C6">
        <w:rPr>
          <w:b/>
          <w:smallCaps/>
          <w:sz w:val="20"/>
          <w:szCs w:val="24"/>
        </w:rPr>
        <w:t>È</w:t>
      </w:r>
      <w:r w:rsidRPr="00D653C6">
        <w:rPr>
          <w:b/>
          <w:smallCaps/>
          <w:szCs w:val="24"/>
        </w:rPr>
        <w:t xml:space="preserve">me des sorciers : </w:t>
      </w:r>
    </w:p>
    <w:p w:rsidR="00006397" w:rsidRDefault="00006397" w:rsidP="009C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spacing w:after="0"/>
        <w:ind w:left="2268" w:right="2268"/>
        <w:contextualSpacing w:val="0"/>
        <w:jc w:val="center"/>
        <w:rPr>
          <w:b/>
          <w:smallCaps/>
          <w:sz w:val="22"/>
          <w:szCs w:val="24"/>
        </w:rPr>
      </w:pPr>
      <w:r w:rsidRPr="009C6E92">
        <w:rPr>
          <w:b/>
          <w:smallCaps/>
          <w:sz w:val="22"/>
          <w:szCs w:val="24"/>
        </w:rPr>
        <w:t>parties du corps, se pr</w:t>
      </w:r>
      <w:r w:rsidRPr="009C6E92">
        <w:rPr>
          <w:b/>
          <w:smallCaps/>
          <w:sz w:val="18"/>
          <w:szCs w:val="24"/>
        </w:rPr>
        <w:t>É</w:t>
      </w:r>
      <w:r w:rsidRPr="009C6E92">
        <w:rPr>
          <w:b/>
          <w:smallCaps/>
          <w:sz w:val="22"/>
          <w:szCs w:val="24"/>
        </w:rPr>
        <w:t xml:space="preserve">senter, </w:t>
      </w:r>
    </w:p>
    <w:p w:rsidR="00006397" w:rsidRPr="009C6E92" w:rsidRDefault="00006397" w:rsidP="009C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/>
        <w:spacing w:after="0"/>
        <w:ind w:left="2268" w:right="2268"/>
        <w:contextualSpacing w:val="0"/>
        <w:jc w:val="center"/>
        <w:rPr>
          <w:b/>
          <w:smallCaps/>
          <w:sz w:val="22"/>
          <w:szCs w:val="24"/>
        </w:rPr>
      </w:pPr>
      <w:r w:rsidRPr="009C6E92">
        <w:rPr>
          <w:b/>
          <w:smallCaps/>
          <w:sz w:val="22"/>
          <w:szCs w:val="24"/>
        </w:rPr>
        <w:t>verbes d’action, couleurs, formes… </w:t>
      </w:r>
    </w:p>
    <w:p w:rsidR="00006397" w:rsidRPr="00EB761C" w:rsidRDefault="00006397" w:rsidP="00F32590">
      <w:pPr>
        <w:jc w:val="center"/>
        <w:rPr>
          <w:b/>
          <w:szCs w:val="24"/>
        </w:rPr>
      </w:pPr>
    </w:p>
    <w:p w:rsidR="00006397" w:rsidRDefault="00006397" w:rsidP="000F67D2">
      <w:pPr>
        <w:rPr>
          <w:b/>
          <w:szCs w:val="24"/>
        </w:rPr>
      </w:pPr>
    </w:p>
    <w:p w:rsidR="00006397" w:rsidRPr="003D1F86" w:rsidRDefault="00006397" w:rsidP="000F67D2">
      <w:pPr>
        <w:rPr>
          <w:b/>
          <w:sz w:val="22"/>
          <w:szCs w:val="24"/>
        </w:rPr>
      </w:pPr>
      <w:r w:rsidRPr="003D1F86">
        <w:rPr>
          <w:b/>
          <w:sz w:val="22"/>
          <w:szCs w:val="24"/>
        </w:rPr>
        <w:t>&gt; Niveau</w:t>
      </w:r>
    </w:p>
    <w:p w:rsidR="00006397" w:rsidRDefault="00006397" w:rsidP="000F67D2">
      <w:pPr>
        <w:rPr>
          <w:sz w:val="22"/>
          <w:szCs w:val="24"/>
        </w:rPr>
      </w:pPr>
      <w:r w:rsidRPr="003D1F86">
        <w:rPr>
          <w:sz w:val="22"/>
          <w:szCs w:val="24"/>
        </w:rPr>
        <w:t>Les compétences langagières correspondent aux attendus de</w:t>
      </w:r>
      <w:r w:rsidRPr="003D1F86">
        <w:rPr>
          <w:b/>
          <w:sz w:val="22"/>
          <w:szCs w:val="24"/>
        </w:rPr>
        <w:t xml:space="preserve"> </w:t>
      </w:r>
      <w:r w:rsidRPr="003D1F86">
        <w:rPr>
          <w:sz w:val="22"/>
          <w:szCs w:val="24"/>
        </w:rPr>
        <w:t>cycle 3.</w:t>
      </w:r>
    </w:p>
    <w:p w:rsidR="00006397" w:rsidRPr="009C6E92" w:rsidRDefault="00006397" w:rsidP="000F67D2">
      <w:pPr>
        <w:rPr>
          <w:b/>
          <w:sz w:val="22"/>
          <w:szCs w:val="24"/>
        </w:rPr>
      </w:pPr>
    </w:p>
    <w:p w:rsidR="00006397" w:rsidRPr="009C6E92" w:rsidRDefault="00006397" w:rsidP="000F67D2">
      <w:pPr>
        <w:rPr>
          <w:sz w:val="22"/>
          <w:szCs w:val="24"/>
        </w:rPr>
      </w:pPr>
    </w:p>
    <w:p w:rsidR="00006397" w:rsidRPr="009C6E92" w:rsidRDefault="00006397" w:rsidP="00F32590">
      <w:pPr>
        <w:contextualSpacing w:val="0"/>
        <w:rPr>
          <w:b/>
          <w:sz w:val="22"/>
          <w:szCs w:val="27"/>
          <w:lang w:eastAsia="fr-FR"/>
        </w:rPr>
      </w:pPr>
      <w:r w:rsidRPr="009C6E92">
        <w:rPr>
          <w:b/>
          <w:sz w:val="22"/>
          <w:szCs w:val="27"/>
          <w:lang w:eastAsia="fr-FR"/>
        </w:rPr>
        <w:t>&gt; Organisation</w:t>
      </w:r>
    </w:p>
    <w:p w:rsidR="00006397" w:rsidRPr="009C6E92" w:rsidRDefault="00006397" w:rsidP="00F32590">
      <w:pPr>
        <w:contextualSpacing w:val="0"/>
        <w:jc w:val="both"/>
        <w:rPr>
          <w:sz w:val="22"/>
          <w:szCs w:val="27"/>
          <w:lang w:eastAsia="fr-FR"/>
        </w:rPr>
      </w:pPr>
      <w:r w:rsidRPr="009C6E92">
        <w:rPr>
          <w:sz w:val="22"/>
          <w:szCs w:val="27"/>
          <w:lang w:eastAsia="fr-FR"/>
        </w:rPr>
        <w:t xml:space="preserve">Toutes les consignes, tâches à accomplir et ressources seront </w:t>
      </w:r>
      <w:r w:rsidRPr="00120368">
        <w:rPr>
          <w:sz w:val="22"/>
          <w:szCs w:val="27"/>
          <w:lang w:eastAsia="fr-FR"/>
        </w:rPr>
        <w:t xml:space="preserve">proposées progressivement </w:t>
      </w:r>
      <w:r w:rsidRPr="009C6E92">
        <w:rPr>
          <w:sz w:val="22"/>
          <w:szCs w:val="27"/>
          <w:lang w:eastAsia="fr-FR"/>
        </w:rPr>
        <w:t>à partir du 29 avril sur le site "</w:t>
      </w:r>
      <w:r w:rsidRPr="009C6E92">
        <w:rPr>
          <w:b/>
          <w:sz w:val="22"/>
          <w:szCs w:val="27"/>
          <w:lang w:eastAsia="fr-FR"/>
        </w:rPr>
        <w:t>Défis anglais 2019</w:t>
      </w:r>
      <w:r w:rsidRPr="009C6E92">
        <w:rPr>
          <w:sz w:val="22"/>
          <w:szCs w:val="27"/>
          <w:lang w:eastAsia="fr-FR"/>
        </w:rPr>
        <w:t xml:space="preserve">" à l'adresse suivante : </w:t>
      </w:r>
    </w:p>
    <w:p w:rsidR="00006397" w:rsidRPr="009C6E92" w:rsidRDefault="00006397" w:rsidP="00F32590">
      <w:pPr>
        <w:contextualSpacing w:val="0"/>
        <w:jc w:val="both"/>
        <w:rPr>
          <w:sz w:val="22"/>
          <w:szCs w:val="27"/>
          <w:lang w:eastAsia="fr-FR"/>
        </w:rPr>
      </w:pPr>
      <w:hyperlink r:id="rId12" w:history="1">
        <w:r w:rsidRPr="009C6E92">
          <w:rPr>
            <w:rStyle w:val="Hyperlink"/>
            <w:rFonts w:cs="Arial"/>
            <w:sz w:val="22"/>
            <w:szCs w:val="27"/>
            <w:u w:val="none"/>
            <w:lang w:eastAsia="fr-FR"/>
          </w:rPr>
          <w:t>http://defis71.ac-dijon.fr/defis_anglais_2019/</w:t>
        </w:r>
      </w:hyperlink>
    </w:p>
    <w:p w:rsidR="00006397" w:rsidRPr="009C6E92" w:rsidRDefault="00006397" w:rsidP="00F32590">
      <w:pPr>
        <w:contextualSpacing w:val="0"/>
        <w:jc w:val="both"/>
        <w:rPr>
          <w:sz w:val="22"/>
          <w:szCs w:val="27"/>
          <w:lang w:eastAsia="fr-FR"/>
        </w:rPr>
      </w:pPr>
      <w:r>
        <w:rPr>
          <w:sz w:val="22"/>
          <w:szCs w:val="27"/>
          <w:lang w:eastAsia="fr-FR"/>
        </w:rPr>
        <w:t>T</w:t>
      </w:r>
      <w:r w:rsidRPr="009C6E92">
        <w:rPr>
          <w:sz w:val="22"/>
          <w:szCs w:val="27"/>
          <w:lang w:eastAsia="fr-FR"/>
        </w:rPr>
        <w:t>ous les documents nécessaires (fiches, fichiers audios, sites internet utiles...) seront proposés par le Groupe départemental LVE.</w:t>
      </w:r>
    </w:p>
    <w:p w:rsidR="00006397" w:rsidRPr="009C6E92" w:rsidRDefault="00006397" w:rsidP="00F32590">
      <w:pPr>
        <w:contextualSpacing w:val="0"/>
        <w:rPr>
          <w:bCs/>
          <w:sz w:val="22"/>
          <w:szCs w:val="27"/>
          <w:lang w:eastAsia="fr-FR"/>
        </w:rPr>
      </w:pPr>
      <w:r w:rsidRPr="009C6E92">
        <w:rPr>
          <w:bCs/>
          <w:sz w:val="22"/>
          <w:szCs w:val="27"/>
          <w:lang w:eastAsia="fr-FR"/>
        </w:rPr>
        <w:t xml:space="preserve">Retrouvez en ligne dès maintenant  une présentation détaillée des Défis anglais 2018, ainsi qu’un lien vers les activités et ressources proposées dans les défis anglais depuis 2014 : </w:t>
      </w:r>
    </w:p>
    <w:p w:rsidR="00006397" w:rsidRPr="009C6E92" w:rsidRDefault="00006397" w:rsidP="00F32590">
      <w:pPr>
        <w:contextualSpacing w:val="0"/>
        <w:rPr>
          <w:bCs/>
          <w:sz w:val="22"/>
          <w:szCs w:val="27"/>
          <w:lang w:eastAsia="fr-FR"/>
        </w:rPr>
      </w:pPr>
      <w:hyperlink r:id="rId13" w:history="1">
        <w:r w:rsidRPr="009C6E92">
          <w:rPr>
            <w:rStyle w:val="Hyperlink"/>
            <w:rFonts w:cs="Arial"/>
            <w:bCs/>
            <w:sz w:val="22"/>
            <w:szCs w:val="27"/>
            <w:u w:val="none"/>
            <w:lang w:eastAsia="fr-FR"/>
          </w:rPr>
          <w:t>http://lv71.cir.ac-dijon.fr/tag/defis-anglais/</w:t>
        </w:r>
      </w:hyperlink>
    </w:p>
    <w:p w:rsidR="00006397" w:rsidRPr="009C6E92" w:rsidRDefault="00006397" w:rsidP="00F32590">
      <w:pPr>
        <w:contextualSpacing w:val="0"/>
        <w:rPr>
          <w:sz w:val="22"/>
          <w:szCs w:val="27"/>
          <w:lang w:eastAsia="fr-FR"/>
        </w:rPr>
      </w:pPr>
    </w:p>
    <w:p w:rsidR="00006397" w:rsidRPr="009C6E92" w:rsidRDefault="00006397" w:rsidP="00F32590">
      <w:pPr>
        <w:contextualSpacing w:val="0"/>
        <w:rPr>
          <w:b/>
          <w:sz w:val="22"/>
          <w:szCs w:val="27"/>
          <w:lang w:eastAsia="fr-FR"/>
        </w:rPr>
      </w:pPr>
      <w:r w:rsidRPr="009C6E92">
        <w:rPr>
          <w:b/>
          <w:sz w:val="22"/>
          <w:szCs w:val="27"/>
          <w:lang w:eastAsia="fr-FR"/>
        </w:rPr>
        <w:t xml:space="preserve">&gt; Inscriptions </w:t>
      </w:r>
    </w:p>
    <w:p w:rsidR="00006397" w:rsidRPr="009C6E92" w:rsidRDefault="00006397" w:rsidP="00F32590">
      <w:pPr>
        <w:contextualSpacing w:val="0"/>
        <w:rPr>
          <w:sz w:val="22"/>
          <w:szCs w:val="27"/>
          <w:lang w:eastAsia="fr-FR"/>
        </w:rPr>
      </w:pPr>
      <w:r w:rsidRPr="009C6E92">
        <w:rPr>
          <w:sz w:val="22"/>
          <w:szCs w:val="27"/>
          <w:lang w:eastAsia="fr-FR"/>
        </w:rPr>
        <w:t xml:space="preserve">- du 18 mars au 3 mai sur le site </w:t>
      </w:r>
      <w:hyperlink r:id="rId14" w:history="1">
        <w:r w:rsidRPr="009C6E92">
          <w:rPr>
            <w:rStyle w:val="Hyperlink"/>
            <w:rFonts w:cs="Arial"/>
            <w:sz w:val="22"/>
            <w:szCs w:val="27"/>
            <w:u w:val="none"/>
            <w:lang w:eastAsia="fr-FR"/>
          </w:rPr>
          <w:t>http://defis71.ac-dijon.fr/defis_anglais_2019/</w:t>
        </w:r>
      </w:hyperlink>
    </w:p>
    <w:p w:rsidR="00006397" w:rsidRPr="009C6E92" w:rsidRDefault="00006397" w:rsidP="00F32590">
      <w:pPr>
        <w:contextualSpacing w:val="0"/>
        <w:rPr>
          <w:sz w:val="22"/>
          <w:szCs w:val="27"/>
          <w:lang w:eastAsia="fr-FR"/>
        </w:rPr>
      </w:pPr>
    </w:p>
    <w:p w:rsidR="00006397" w:rsidRPr="009C6E92" w:rsidRDefault="00006397" w:rsidP="00F32590">
      <w:pPr>
        <w:contextualSpacing w:val="0"/>
        <w:rPr>
          <w:b/>
          <w:sz w:val="22"/>
          <w:szCs w:val="27"/>
          <w:lang w:eastAsia="fr-FR"/>
        </w:rPr>
      </w:pPr>
      <w:r w:rsidRPr="009C6E92">
        <w:rPr>
          <w:b/>
          <w:sz w:val="22"/>
          <w:szCs w:val="27"/>
          <w:lang w:eastAsia="fr-FR"/>
        </w:rPr>
        <w:t xml:space="preserve">&gt; Calendrier </w:t>
      </w:r>
    </w:p>
    <w:tbl>
      <w:tblPr>
        <w:tblW w:w="6716" w:type="dxa"/>
        <w:jc w:val="center"/>
        <w:tblCellSpacing w:w="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78"/>
        <w:gridCol w:w="4138"/>
      </w:tblGrid>
      <w:tr w:rsidR="00006397" w:rsidRPr="00591E2F" w:rsidTr="00472A7A">
        <w:trPr>
          <w:trHeight w:val="491"/>
          <w:tblCellSpacing w:w="0" w:type="dxa"/>
          <w:jc w:val="center"/>
        </w:trPr>
        <w:tc>
          <w:tcPr>
            <w:tcW w:w="2578" w:type="dxa"/>
            <w:vAlign w:val="center"/>
          </w:tcPr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b/>
                <w:sz w:val="22"/>
                <w:szCs w:val="27"/>
                <w:lang w:eastAsia="fr-FR"/>
              </w:rPr>
            </w:pPr>
            <w:r w:rsidRPr="009C6E92">
              <w:rPr>
                <w:b/>
                <w:sz w:val="22"/>
                <w:szCs w:val="27"/>
                <w:lang w:eastAsia="fr-FR"/>
              </w:rPr>
              <w:t>inscriptions</w:t>
            </w:r>
          </w:p>
        </w:tc>
        <w:tc>
          <w:tcPr>
            <w:tcW w:w="4138" w:type="dxa"/>
            <w:vAlign w:val="center"/>
          </w:tcPr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9C6E92">
              <w:rPr>
                <w:sz w:val="22"/>
                <w:szCs w:val="27"/>
                <w:lang w:eastAsia="fr-FR"/>
              </w:rPr>
              <w:t>du 18 mars au 3 mai</w:t>
            </w:r>
          </w:p>
        </w:tc>
      </w:tr>
      <w:tr w:rsidR="00006397" w:rsidRPr="00591E2F" w:rsidTr="00472A7A">
        <w:trPr>
          <w:trHeight w:val="484"/>
          <w:tblCellSpacing w:w="0" w:type="dxa"/>
          <w:jc w:val="center"/>
        </w:trPr>
        <w:tc>
          <w:tcPr>
            <w:tcW w:w="2578" w:type="dxa"/>
            <w:vAlign w:val="center"/>
          </w:tcPr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b/>
                <w:sz w:val="22"/>
                <w:szCs w:val="27"/>
                <w:lang w:eastAsia="fr-FR"/>
              </w:rPr>
            </w:pPr>
            <w:r w:rsidRPr="009C6E92">
              <w:rPr>
                <w:b/>
                <w:i/>
                <w:sz w:val="22"/>
                <w:szCs w:val="27"/>
                <w:lang w:eastAsia="fr-FR"/>
              </w:rPr>
              <w:t>Spring missions</w:t>
            </w:r>
          </w:p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9C6E92">
              <w:rPr>
                <w:sz w:val="22"/>
                <w:szCs w:val="27"/>
                <w:lang w:eastAsia="fr-FR"/>
              </w:rPr>
              <w:t>5 défis</w:t>
            </w:r>
          </w:p>
        </w:tc>
        <w:tc>
          <w:tcPr>
            <w:tcW w:w="4138" w:type="dxa"/>
            <w:vAlign w:val="center"/>
          </w:tcPr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9C6E92">
              <w:rPr>
                <w:sz w:val="22"/>
                <w:szCs w:val="27"/>
                <w:lang w:eastAsia="fr-FR"/>
              </w:rPr>
              <w:t>du 29 avril au 6 juin</w:t>
            </w:r>
          </w:p>
        </w:tc>
      </w:tr>
      <w:tr w:rsidR="00006397" w:rsidRPr="00591E2F" w:rsidTr="00472A7A">
        <w:trPr>
          <w:trHeight w:val="510"/>
          <w:tblCellSpacing w:w="0" w:type="dxa"/>
          <w:jc w:val="center"/>
        </w:trPr>
        <w:tc>
          <w:tcPr>
            <w:tcW w:w="2578" w:type="dxa"/>
            <w:vAlign w:val="center"/>
          </w:tcPr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b/>
                <w:sz w:val="22"/>
                <w:szCs w:val="27"/>
                <w:lang w:eastAsia="fr-FR"/>
              </w:rPr>
            </w:pPr>
            <w:r w:rsidRPr="009C6E92">
              <w:rPr>
                <w:b/>
                <w:i/>
                <w:sz w:val="22"/>
                <w:szCs w:val="27"/>
                <w:lang w:eastAsia="fr-FR"/>
              </w:rPr>
              <w:t>D-Day</w:t>
            </w:r>
          </w:p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9C6E92">
              <w:rPr>
                <w:sz w:val="22"/>
                <w:szCs w:val="27"/>
                <w:lang w:eastAsia="fr-FR"/>
              </w:rPr>
              <w:t>6 défis</w:t>
            </w:r>
          </w:p>
        </w:tc>
        <w:tc>
          <w:tcPr>
            <w:tcW w:w="4138" w:type="dxa"/>
            <w:vAlign w:val="center"/>
          </w:tcPr>
          <w:p w:rsidR="00006397" w:rsidRPr="009C6E92" w:rsidRDefault="00006397" w:rsidP="00F32590">
            <w:pPr>
              <w:spacing w:after="0"/>
              <w:contextualSpacing w:val="0"/>
              <w:jc w:val="center"/>
              <w:rPr>
                <w:sz w:val="22"/>
                <w:szCs w:val="27"/>
                <w:lang w:eastAsia="fr-FR"/>
              </w:rPr>
            </w:pPr>
            <w:r w:rsidRPr="009C6E92">
              <w:rPr>
                <w:sz w:val="22"/>
                <w:szCs w:val="27"/>
                <w:lang w:eastAsia="fr-FR"/>
              </w:rPr>
              <w:t>vendredi 7 juin</w:t>
            </w:r>
          </w:p>
        </w:tc>
      </w:tr>
    </w:tbl>
    <w:p w:rsidR="00006397" w:rsidRPr="009C6E92" w:rsidRDefault="00006397" w:rsidP="00F32590">
      <w:pPr>
        <w:contextualSpacing w:val="0"/>
        <w:rPr>
          <w:sz w:val="22"/>
          <w:szCs w:val="27"/>
          <w:lang w:eastAsia="fr-FR"/>
        </w:rPr>
      </w:pPr>
    </w:p>
    <w:p w:rsidR="00006397" w:rsidRDefault="00006397" w:rsidP="00F32590">
      <w:pPr>
        <w:rPr>
          <w:szCs w:val="24"/>
          <w:u w:val="single"/>
        </w:rPr>
      </w:pPr>
    </w:p>
    <w:p w:rsidR="00006397" w:rsidRPr="009C6E92" w:rsidRDefault="00006397" w:rsidP="009C6E92">
      <w:p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&gt; </w:t>
      </w:r>
      <w:r w:rsidRPr="009C6E92">
        <w:rPr>
          <w:sz w:val="22"/>
          <w:szCs w:val="22"/>
          <w:u w:val="single"/>
        </w:rPr>
        <w:t>1ère phase : du 29 avril au 6 juin</w:t>
      </w:r>
    </w:p>
    <w:p w:rsidR="00006397" w:rsidRPr="009C6E92" w:rsidRDefault="00006397" w:rsidP="00F32590">
      <w:pPr>
        <w:contextualSpacing w:val="0"/>
        <w:rPr>
          <w:szCs w:val="24"/>
        </w:rPr>
      </w:pPr>
      <w:r w:rsidRPr="009C6E92">
        <w:rPr>
          <w:b/>
          <w:bCs/>
          <w:i/>
          <w:szCs w:val="24"/>
        </w:rPr>
        <w:t>Spring missions</w:t>
      </w:r>
      <w:r w:rsidRPr="009C6E92">
        <w:rPr>
          <w:b/>
          <w:bCs/>
          <w:szCs w:val="24"/>
        </w:rPr>
        <w:t xml:space="preserve"> : un défi par semaine pour préparer le </w:t>
      </w:r>
      <w:r w:rsidRPr="009C6E92">
        <w:rPr>
          <w:b/>
          <w:bCs/>
          <w:i/>
          <w:szCs w:val="24"/>
        </w:rPr>
        <w:t>D-Day</w:t>
      </w:r>
    </w:p>
    <w:p w:rsidR="00006397" w:rsidRPr="009C6E92" w:rsidRDefault="00006397" w:rsidP="00275B44">
      <w:pPr>
        <w:pStyle w:val="ListParagraph"/>
        <w:numPr>
          <w:ilvl w:val="0"/>
          <w:numId w:val="18"/>
        </w:numPr>
        <w:ind w:left="567" w:hanging="357"/>
        <w:contextualSpacing w:val="0"/>
        <w:jc w:val="both"/>
        <w:rPr>
          <w:sz w:val="22"/>
          <w:szCs w:val="22"/>
        </w:rPr>
      </w:pPr>
      <w:r w:rsidRPr="009C6E92">
        <w:rPr>
          <w:b/>
          <w:sz w:val="22"/>
          <w:szCs w:val="22"/>
        </w:rPr>
        <w:t>compréhension orale</w:t>
      </w:r>
      <w:r w:rsidRPr="009C6E92">
        <w:rPr>
          <w:sz w:val="22"/>
          <w:szCs w:val="22"/>
        </w:rPr>
        <w:t> : écouter la description d’un personnage fictif, créer son avatar</w:t>
      </w:r>
    </w:p>
    <w:p w:rsidR="00006397" w:rsidRPr="009C6E92" w:rsidRDefault="00006397" w:rsidP="00275B44">
      <w:pPr>
        <w:pStyle w:val="ListParagraph"/>
        <w:numPr>
          <w:ilvl w:val="0"/>
          <w:numId w:val="18"/>
        </w:numPr>
        <w:ind w:left="567"/>
        <w:contextualSpacing w:val="0"/>
        <w:jc w:val="both"/>
        <w:rPr>
          <w:sz w:val="22"/>
          <w:szCs w:val="22"/>
        </w:rPr>
      </w:pPr>
      <w:r w:rsidRPr="009C6E92">
        <w:rPr>
          <w:b/>
          <w:sz w:val="22"/>
          <w:szCs w:val="22"/>
        </w:rPr>
        <w:t>production orale</w:t>
      </w:r>
      <w:r w:rsidRPr="009C6E92">
        <w:rPr>
          <w:sz w:val="22"/>
          <w:szCs w:val="22"/>
        </w:rPr>
        <w:t> : à partir d’une fiche d’identité donnée, enregistrer la présentation orale du personnage ; l’associer à l’avatar créé et envoyer le lien</w:t>
      </w:r>
    </w:p>
    <w:p w:rsidR="00006397" w:rsidRPr="009C6E92" w:rsidRDefault="00006397" w:rsidP="00275B44">
      <w:pPr>
        <w:pStyle w:val="ListParagraph"/>
        <w:numPr>
          <w:ilvl w:val="0"/>
          <w:numId w:val="18"/>
        </w:numPr>
        <w:ind w:left="567"/>
        <w:contextualSpacing w:val="0"/>
        <w:jc w:val="both"/>
        <w:rPr>
          <w:sz w:val="22"/>
          <w:szCs w:val="22"/>
        </w:rPr>
      </w:pPr>
      <w:r w:rsidRPr="009C6E92">
        <w:rPr>
          <w:b/>
          <w:sz w:val="22"/>
          <w:szCs w:val="22"/>
        </w:rPr>
        <w:t>production orale</w:t>
      </w:r>
      <w:r w:rsidRPr="009C6E92">
        <w:rPr>
          <w:sz w:val="22"/>
          <w:szCs w:val="22"/>
        </w:rPr>
        <w:t> : apprendre une chanson (The Hokey Cokey) et la danser</w:t>
      </w:r>
    </w:p>
    <w:p w:rsidR="00006397" w:rsidRPr="009C6E92" w:rsidRDefault="00006397" w:rsidP="00275B44">
      <w:pPr>
        <w:pStyle w:val="ListParagraph"/>
        <w:numPr>
          <w:ilvl w:val="0"/>
          <w:numId w:val="18"/>
        </w:numPr>
        <w:ind w:left="567"/>
        <w:contextualSpacing w:val="0"/>
        <w:jc w:val="both"/>
        <w:rPr>
          <w:sz w:val="22"/>
          <w:szCs w:val="22"/>
        </w:rPr>
      </w:pPr>
      <w:r w:rsidRPr="009C6E92">
        <w:rPr>
          <w:b/>
          <w:sz w:val="22"/>
          <w:szCs w:val="22"/>
        </w:rPr>
        <w:t>compréhension orale</w:t>
      </w:r>
      <w:r w:rsidRPr="009C6E92">
        <w:rPr>
          <w:sz w:val="22"/>
          <w:szCs w:val="22"/>
        </w:rPr>
        <w:t xml:space="preserve"> : écouter des enregistrements audios de plusieurs personnes qui parlent de leur pays (animaux, cuisine…) ; remplir un tableau </w:t>
      </w:r>
    </w:p>
    <w:p w:rsidR="00006397" w:rsidRPr="009C6E92" w:rsidRDefault="00006397" w:rsidP="00275B44">
      <w:pPr>
        <w:pStyle w:val="ListParagraph"/>
        <w:numPr>
          <w:ilvl w:val="0"/>
          <w:numId w:val="18"/>
        </w:numPr>
        <w:ind w:left="567"/>
        <w:contextualSpacing w:val="0"/>
        <w:jc w:val="both"/>
        <w:rPr>
          <w:sz w:val="22"/>
          <w:szCs w:val="22"/>
        </w:rPr>
      </w:pPr>
      <w:r w:rsidRPr="009C6E92">
        <w:rPr>
          <w:b/>
          <w:sz w:val="22"/>
          <w:szCs w:val="22"/>
        </w:rPr>
        <w:t>compréhension écrite</w:t>
      </w:r>
      <w:r w:rsidRPr="009C6E92">
        <w:rPr>
          <w:sz w:val="22"/>
          <w:szCs w:val="22"/>
        </w:rPr>
        <w:t> : associer des étiquettes de texte et des images pour reconstituer une recette de sorcier</w:t>
      </w:r>
    </w:p>
    <w:p w:rsidR="00006397" w:rsidRDefault="00006397" w:rsidP="009C6E92">
      <w:pPr>
        <w:spacing w:after="120"/>
        <w:contextualSpacing w:val="0"/>
        <w:rPr>
          <w:sz w:val="22"/>
          <w:szCs w:val="22"/>
          <w:u w:val="single"/>
        </w:rPr>
      </w:pPr>
    </w:p>
    <w:p w:rsidR="00006397" w:rsidRPr="009C6E92" w:rsidRDefault="00006397" w:rsidP="009C6E92">
      <w:p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&gt; </w:t>
      </w:r>
      <w:r w:rsidRPr="009C6E92">
        <w:rPr>
          <w:sz w:val="22"/>
          <w:szCs w:val="22"/>
          <w:u w:val="single"/>
        </w:rPr>
        <w:t>2e phase : vendredi 7 juin</w:t>
      </w:r>
    </w:p>
    <w:p w:rsidR="00006397" w:rsidRPr="009C6E92" w:rsidRDefault="00006397" w:rsidP="009C6E92">
      <w:pPr>
        <w:spacing w:after="120" w:line="240" w:lineRule="auto"/>
        <w:contextualSpacing w:val="0"/>
        <w:rPr>
          <w:b/>
          <w:bCs/>
          <w:szCs w:val="24"/>
        </w:rPr>
      </w:pPr>
      <w:r w:rsidRPr="009C6E92">
        <w:rPr>
          <w:b/>
          <w:bCs/>
          <w:i/>
          <w:szCs w:val="24"/>
        </w:rPr>
        <w:t>D-Day</w:t>
      </w:r>
      <w:r w:rsidRPr="009C6E92">
        <w:rPr>
          <w:b/>
          <w:bCs/>
          <w:szCs w:val="24"/>
        </w:rPr>
        <w:t> : 6 défis pour ouvrir les portes de l’école des sorciers</w:t>
      </w:r>
    </w:p>
    <w:p w:rsidR="00006397" w:rsidRDefault="00006397" w:rsidP="00275B44">
      <w:pPr>
        <w:jc w:val="both"/>
        <w:rPr>
          <w:bCs/>
          <w:sz w:val="22"/>
          <w:szCs w:val="22"/>
        </w:rPr>
      </w:pPr>
      <w:r w:rsidRPr="00552778">
        <w:rPr>
          <w:bCs/>
          <w:sz w:val="22"/>
          <w:szCs w:val="22"/>
        </w:rPr>
        <w:t xml:space="preserve">C’est vous qui allez construire votre parcours au fur et à mesure de la journée. Vous choisirez les épreuves et l’ordre dans lequel vous les réaliserez. </w:t>
      </w:r>
    </w:p>
    <w:p w:rsidR="00006397" w:rsidRPr="00552778" w:rsidRDefault="00006397" w:rsidP="00275B44">
      <w:pPr>
        <w:jc w:val="both"/>
        <w:rPr>
          <w:bCs/>
          <w:sz w:val="22"/>
          <w:szCs w:val="22"/>
        </w:rPr>
      </w:pPr>
    </w:p>
    <w:p w:rsidR="00006397" w:rsidRPr="00552778" w:rsidRDefault="00006397" w:rsidP="00275B44">
      <w:pPr>
        <w:jc w:val="both"/>
        <w:rPr>
          <w:bCs/>
          <w:sz w:val="22"/>
          <w:szCs w:val="22"/>
        </w:rPr>
      </w:pPr>
      <w:r w:rsidRPr="00552778">
        <w:rPr>
          <w:bCs/>
          <w:sz w:val="22"/>
          <w:szCs w:val="22"/>
        </w:rPr>
        <w:t xml:space="preserve">Le site dédié vous permettra d’accéder aux défis et aux ressources nécessaires. En lien </w:t>
      </w:r>
      <w:r>
        <w:rPr>
          <w:bCs/>
          <w:sz w:val="22"/>
          <w:szCs w:val="22"/>
        </w:rPr>
        <w:t xml:space="preserve">direct </w:t>
      </w:r>
      <w:r w:rsidRPr="00552778">
        <w:rPr>
          <w:bCs/>
          <w:sz w:val="22"/>
          <w:szCs w:val="22"/>
        </w:rPr>
        <w:t>avec un Maître du jeu, vous pourrez suivre en temps réel la validation de vos défis tout au long de la journée.</w:t>
      </w:r>
    </w:p>
    <w:p w:rsidR="00006397" w:rsidRPr="009C6E92" w:rsidRDefault="00006397" w:rsidP="00F3259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546"/>
      </w:tblGrid>
      <w:tr w:rsidR="00006397" w:rsidRPr="00591E2F" w:rsidTr="00591E2F">
        <w:trPr>
          <w:trHeight w:val="491"/>
        </w:trPr>
        <w:tc>
          <w:tcPr>
            <w:tcW w:w="237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b/>
              </w:rPr>
            </w:pPr>
            <w:r w:rsidRPr="00591E2F">
              <w:rPr>
                <w:b/>
              </w:rPr>
              <w:t>activités langagières</w:t>
            </w:r>
          </w:p>
        </w:tc>
        <w:tc>
          <w:tcPr>
            <w:tcW w:w="754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b/>
              </w:rPr>
            </w:pPr>
            <w:r w:rsidRPr="00591E2F">
              <w:rPr>
                <w:b/>
              </w:rPr>
              <w:t>défis</w:t>
            </w:r>
          </w:p>
        </w:tc>
      </w:tr>
      <w:tr w:rsidR="00006397" w:rsidRPr="00591E2F" w:rsidTr="00591E2F">
        <w:trPr>
          <w:trHeight w:val="778"/>
        </w:trPr>
        <w:tc>
          <w:tcPr>
            <w:tcW w:w="237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production écrite</w:t>
            </w:r>
          </w:p>
        </w:tc>
        <w:tc>
          <w:tcPr>
            <w:tcW w:w="754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à partir d’images d’animaux fantastiques, écrire des descriptions ; associer images et textes</w:t>
            </w:r>
          </w:p>
          <w:p w:rsidR="00006397" w:rsidRPr="00591E2F" w:rsidRDefault="00006397" w:rsidP="00591E2F">
            <w:pPr>
              <w:spacing w:after="0" w:line="240" w:lineRule="auto"/>
              <w:rPr>
                <w:sz w:val="10"/>
                <w:szCs w:val="10"/>
              </w:rPr>
            </w:pPr>
          </w:p>
          <w:p w:rsidR="00006397" w:rsidRPr="00591E2F" w:rsidRDefault="00006397" w:rsidP="00591E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591E2F">
              <w:rPr>
                <w:i/>
                <w:sz w:val="20"/>
                <w:szCs w:val="20"/>
              </w:rPr>
              <w:t>lexique / tournures : parties du corps, couleurs, nombres, adjectifs</w:t>
            </w:r>
          </w:p>
        </w:tc>
      </w:tr>
      <w:tr w:rsidR="00006397" w:rsidRPr="00591E2F" w:rsidTr="00591E2F">
        <w:trPr>
          <w:trHeight w:val="772"/>
        </w:trPr>
        <w:tc>
          <w:tcPr>
            <w:tcW w:w="237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production orale</w:t>
            </w:r>
          </w:p>
        </w:tc>
        <w:tc>
          <w:tcPr>
            <w:tcW w:w="754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à partir d’une vidéo (un cuisinier fait une recette), enregistrer le commentaire audio correspondant</w:t>
            </w:r>
          </w:p>
          <w:p w:rsidR="00006397" w:rsidRPr="00591E2F" w:rsidRDefault="00006397" w:rsidP="00591E2F">
            <w:pPr>
              <w:spacing w:after="0" w:line="240" w:lineRule="auto"/>
              <w:rPr>
                <w:sz w:val="10"/>
                <w:szCs w:val="10"/>
              </w:rPr>
            </w:pPr>
          </w:p>
          <w:p w:rsidR="00006397" w:rsidRPr="00591E2F" w:rsidRDefault="00006397" w:rsidP="00591E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91E2F">
              <w:rPr>
                <w:i/>
                <w:sz w:val="20"/>
                <w:szCs w:val="20"/>
              </w:rPr>
              <w:t>lexique / tournures : verbes d’action, ingrédients, ustensiles</w:t>
            </w:r>
          </w:p>
        </w:tc>
      </w:tr>
      <w:tr w:rsidR="00006397" w:rsidRPr="00591E2F" w:rsidTr="00591E2F">
        <w:trPr>
          <w:trHeight w:val="832"/>
        </w:trPr>
        <w:tc>
          <w:tcPr>
            <w:tcW w:w="237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compréhension orale</w:t>
            </w:r>
          </w:p>
        </w:tc>
        <w:tc>
          <w:tcPr>
            <w:tcW w:w="754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colorier des éléments magiques en écoutant des instructions</w:t>
            </w:r>
          </w:p>
          <w:p w:rsidR="00006397" w:rsidRPr="00591E2F" w:rsidRDefault="00006397" w:rsidP="00591E2F">
            <w:pPr>
              <w:spacing w:after="0" w:line="240" w:lineRule="auto"/>
              <w:rPr>
                <w:sz w:val="10"/>
                <w:szCs w:val="10"/>
              </w:rPr>
            </w:pPr>
          </w:p>
          <w:p w:rsidR="00006397" w:rsidRPr="00591E2F" w:rsidRDefault="00006397" w:rsidP="00591E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91E2F">
              <w:rPr>
                <w:i/>
                <w:sz w:val="20"/>
                <w:szCs w:val="20"/>
              </w:rPr>
              <w:t>lexique / tournures : formes géométriques, couleurs, nombres</w:t>
            </w:r>
          </w:p>
        </w:tc>
      </w:tr>
      <w:tr w:rsidR="00006397" w:rsidRPr="00591E2F" w:rsidTr="00591E2F">
        <w:trPr>
          <w:trHeight w:val="786"/>
        </w:trPr>
        <w:tc>
          <w:tcPr>
            <w:tcW w:w="237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compréhension écrite</w:t>
            </w:r>
          </w:p>
        </w:tc>
        <w:tc>
          <w:tcPr>
            <w:tcW w:w="754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suivre des instructions pour diriger le personnage dans un labyrinthe ; dire quel objet il trouve</w:t>
            </w:r>
          </w:p>
          <w:p w:rsidR="00006397" w:rsidRPr="00591E2F" w:rsidRDefault="00006397" w:rsidP="00591E2F">
            <w:pPr>
              <w:spacing w:after="0" w:line="240" w:lineRule="auto"/>
              <w:rPr>
                <w:sz w:val="10"/>
                <w:szCs w:val="10"/>
              </w:rPr>
            </w:pPr>
          </w:p>
          <w:p w:rsidR="00006397" w:rsidRPr="00591E2F" w:rsidRDefault="00006397" w:rsidP="00591E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91E2F">
              <w:rPr>
                <w:i/>
                <w:sz w:val="20"/>
                <w:szCs w:val="20"/>
              </w:rPr>
              <w:t>lexique / tournures : directions, verbes d’action (déplacements)</w:t>
            </w:r>
          </w:p>
        </w:tc>
      </w:tr>
      <w:tr w:rsidR="00006397" w:rsidRPr="00591E2F" w:rsidTr="00591E2F">
        <w:trPr>
          <w:trHeight w:val="701"/>
        </w:trPr>
        <w:tc>
          <w:tcPr>
            <w:tcW w:w="237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production orale et corporelle</w:t>
            </w:r>
          </w:p>
        </w:tc>
        <w:tc>
          <w:tcPr>
            <w:tcW w:w="754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envoyer la vidéo de la chanson apprise pdt les SM</w:t>
            </w:r>
          </w:p>
          <w:p w:rsidR="00006397" w:rsidRPr="00591E2F" w:rsidRDefault="00006397" w:rsidP="00591E2F">
            <w:pPr>
              <w:spacing w:after="0" w:line="240" w:lineRule="auto"/>
              <w:rPr>
                <w:sz w:val="10"/>
                <w:szCs w:val="10"/>
              </w:rPr>
            </w:pPr>
          </w:p>
          <w:p w:rsidR="00006397" w:rsidRPr="00591E2F" w:rsidRDefault="00006397" w:rsidP="00591E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91E2F">
              <w:rPr>
                <w:i/>
                <w:sz w:val="20"/>
                <w:szCs w:val="20"/>
              </w:rPr>
              <w:t>lexique / tournures : parties du corps, verbes d’action</w:t>
            </w:r>
          </w:p>
        </w:tc>
      </w:tr>
      <w:tr w:rsidR="00006397" w:rsidRPr="00591E2F" w:rsidTr="00591E2F">
        <w:trPr>
          <w:trHeight w:val="764"/>
        </w:trPr>
        <w:tc>
          <w:tcPr>
            <w:tcW w:w="237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culture</w:t>
            </w:r>
          </w:p>
        </w:tc>
        <w:tc>
          <w:tcPr>
            <w:tcW w:w="7546" w:type="dxa"/>
            <w:vAlign w:val="center"/>
          </w:tcPr>
          <w:p w:rsidR="00006397" w:rsidRPr="00591E2F" w:rsidRDefault="00006397" w:rsidP="00591E2F">
            <w:pPr>
              <w:spacing w:after="0" w:line="240" w:lineRule="auto"/>
              <w:rPr>
                <w:sz w:val="20"/>
                <w:szCs w:val="20"/>
              </w:rPr>
            </w:pPr>
            <w:r w:rsidRPr="00591E2F">
              <w:rPr>
                <w:sz w:val="20"/>
                <w:szCs w:val="20"/>
              </w:rPr>
              <w:t>associer des plats typiques et des pays anglophones du monde ; les situer sur un planisphère</w:t>
            </w:r>
          </w:p>
          <w:p w:rsidR="00006397" w:rsidRPr="00591E2F" w:rsidRDefault="00006397" w:rsidP="00591E2F">
            <w:pPr>
              <w:spacing w:after="0" w:line="240" w:lineRule="auto"/>
              <w:rPr>
                <w:sz w:val="10"/>
                <w:szCs w:val="10"/>
              </w:rPr>
            </w:pPr>
          </w:p>
          <w:p w:rsidR="00006397" w:rsidRPr="00591E2F" w:rsidRDefault="00006397" w:rsidP="00591E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591E2F">
              <w:rPr>
                <w:i/>
                <w:sz w:val="20"/>
                <w:szCs w:val="20"/>
              </w:rPr>
              <w:t>lexique / tournures : noms de plats et de pays anglophones</w:t>
            </w:r>
          </w:p>
        </w:tc>
      </w:tr>
    </w:tbl>
    <w:p w:rsidR="00006397" w:rsidRDefault="00006397" w:rsidP="00F32590">
      <w:pPr>
        <w:rPr>
          <w:szCs w:val="24"/>
        </w:rPr>
      </w:pPr>
    </w:p>
    <w:p w:rsidR="00006397" w:rsidRPr="009C6E92" w:rsidRDefault="00006397" w:rsidP="00F32590">
      <w:pPr>
        <w:jc w:val="both"/>
        <w:rPr>
          <w:sz w:val="22"/>
          <w:szCs w:val="22"/>
        </w:rPr>
      </w:pPr>
      <w:r w:rsidRPr="009C6E92">
        <w:rPr>
          <w:sz w:val="22"/>
          <w:szCs w:val="22"/>
        </w:rPr>
        <w:t xml:space="preserve">Chaque défi réussi vous fera gagner un mot. A l’issue des 6 défis, vous devrez relever </w:t>
      </w:r>
      <w:r w:rsidRPr="009C6E92">
        <w:rPr>
          <w:b/>
          <w:sz w:val="22"/>
          <w:szCs w:val="22"/>
        </w:rPr>
        <w:t>l’épreuve ultime</w:t>
      </w:r>
      <w:r w:rsidRPr="009C6E92">
        <w:rPr>
          <w:sz w:val="22"/>
          <w:szCs w:val="22"/>
        </w:rPr>
        <w:t> : à l’aide des 6 mots réunis, en découvrir un 7e, le mot mystérieux qui vous ouvrira les portes de l’école des sorciers ! Celui-ci sera caché dans une grille de mots mêlés, facile à élucider.</w:t>
      </w:r>
    </w:p>
    <w:p w:rsidR="00006397" w:rsidRDefault="00006397" w:rsidP="00F32590">
      <w:pPr>
        <w:rPr>
          <w:sz w:val="22"/>
          <w:szCs w:val="22"/>
        </w:rPr>
      </w:pPr>
    </w:p>
    <w:p w:rsidR="00006397" w:rsidRDefault="00006397" w:rsidP="00F32590">
      <w:pPr>
        <w:rPr>
          <w:sz w:val="22"/>
          <w:szCs w:val="22"/>
        </w:rPr>
      </w:pPr>
    </w:p>
    <w:p w:rsidR="00006397" w:rsidRPr="009C6E92" w:rsidRDefault="00006397" w:rsidP="00F32590">
      <w:pPr>
        <w:rPr>
          <w:sz w:val="22"/>
          <w:szCs w:val="22"/>
        </w:rPr>
      </w:pPr>
    </w:p>
    <w:p w:rsidR="00006397" w:rsidRPr="009C6E92" w:rsidRDefault="00006397" w:rsidP="00F32590">
      <w:pPr>
        <w:spacing w:after="0"/>
        <w:contextualSpacing w:val="0"/>
        <w:jc w:val="center"/>
        <w:rPr>
          <w:sz w:val="22"/>
          <w:szCs w:val="22"/>
        </w:rPr>
      </w:pPr>
      <w:r w:rsidRPr="009C6E92">
        <w:rPr>
          <w:sz w:val="22"/>
          <w:szCs w:val="22"/>
        </w:rPr>
        <w:t xml:space="preserve">Pour s’inscrire et participer, une seule adresse à retenir : </w:t>
      </w:r>
    </w:p>
    <w:p w:rsidR="00006397" w:rsidRPr="009C6E92" w:rsidRDefault="00006397" w:rsidP="00F32590">
      <w:pPr>
        <w:spacing w:after="0"/>
        <w:contextualSpacing w:val="0"/>
        <w:jc w:val="center"/>
        <w:rPr>
          <w:sz w:val="22"/>
          <w:szCs w:val="22"/>
        </w:rPr>
      </w:pPr>
      <w:hyperlink r:id="rId15" w:history="1">
        <w:r w:rsidRPr="009C6E92">
          <w:rPr>
            <w:rStyle w:val="Hyperlink"/>
            <w:rFonts w:cs="Arial"/>
            <w:sz w:val="22"/>
            <w:szCs w:val="22"/>
            <w:u w:val="none"/>
          </w:rPr>
          <w:t>http://defis71.ac-dijon.fr/defis_anglais_2019/</w:t>
        </w:r>
      </w:hyperlink>
    </w:p>
    <w:sectPr w:rsidR="00006397" w:rsidRPr="009C6E92" w:rsidSect="005E7925">
      <w:headerReference w:type="default" r:id="rId16"/>
      <w:footerReference w:type="default" r:id="rId17"/>
      <w:footerReference w:type="first" r:id="rId18"/>
      <w:type w:val="continuous"/>
      <w:pgSz w:w="11906" w:h="16838"/>
      <w:pgMar w:top="709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97" w:rsidRDefault="00006397" w:rsidP="00F040DB">
      <w:pPr>
        <w:spacing w:after="0" w:line="240" w:lineRule="auto"/>
      </w:pPr>
      <w:r>
        <w:separator/>
      </w:r>
    </w:p>
  </w:endnote>
  <w:endnote w:type="continuationSeparator" w:id="0">
    <w:p w:rsidR="00006397" w:rsidRDefault="00006397" w:rsidP="00F0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7" w:rsidRDefault="00006397">
    <w:pPr>
      <w:pStyle w:val="Footer"/>
    </w:pPr>
    <w:fldSimple w:instr=" PAGE   \* MERGEFORMAT ">
      <w:r>
        <w:rPr>
          <w:noProof/>
        </w:rPr>
        <w:t>6</w:t>
      </w:r>
    </w:fldSimple>
  </w:p>
  <w:p w:rsidR="00006397" w:rsidRPr="00F040DB" w:rsidRDefault="00006397" w:rsidP="00F040DB">
    <w:pPr>
      <w:pStyle w:val="Footer"/>
      <w:jc w:val="right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7" w:rsidRDefault="00006397">
    <w:pPr>
      <w:pStyle w:val="Footer"/>
      <w:jc w:val="right"/>
    </w:pPr>
  </w:p>
  <w:p w:rsidR="00006397" w:rsidRDefault="00006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97" w:rsidRDefault="00006397" w:rsidP="00F040DB">
      <w:pPr>
        <w:spacing w:after="0" w:line="240" w:lineRule="auto"/>
      </w:pPr>
      <w:r>
        <w:separator/>
      </w:r>
    </w:p>
  </w:footnote>
  <w:footnote w:type="continuationSeparator" w:id="0">
    <w:p w:rsidR="00006397" w:rsidRDefault="00006397" w:rsidP="00F0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7" w:rsidRDefault="00006397" w:rsidP="00472A7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769"/>
    <w:multiLevelType w:val="hybridMultilevel"/>
    <w:tmpl w:val="01D48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1F4"/>
    <w:multiLevelType w:val="multilevel"/>
    <w:tmpl w:val="051AF1C6"/>
    <w:lvl w:ilvl="0">
      <w:start w:val="2"/>
      <w:numFmt w:val="decimal"/>
      <w:lvlText w:val="%1."/>
      <w:lvlJc w:val="left"/>
      <w:pPr>
        <w:tabs>
          <w:tab w:val="num" w:pos="-2493"/>
        </w:tabs>
        <w:ind w:left="-249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-1773"/>
        </w:tabs>
        <w:ind w:left="-17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-1053"/>
        </w:tabs>
        <w:ind w:left="-105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-333"/>
        </w:tabs>
        <w:ind w:left="-33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7"/>
        </w:tabs>
        <w:ind w:left="38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rFonts w:cs="Times New Roman"/>
      </w:rPr>
    </w:lvl>
  </w:abstractNum>
  <w:abstractNum w:abstractNumId="2">
    <w:nsid w:val="0D5B1C61"/>
    <w:multiLevelType w:val="hybridMultilevel"/>
    <w:tmpl w:val="D49295A4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0152769"/>
    <w:multiLevelType w:val="multilevel"/>
    <w:tmpl w:val="CF822C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A6384"/>
    <w:multiLevelType w:val="multilevel"/>
    <w:tmpl w:val="0C7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F2779"/>
    <w:multiLevelType w:val="hybridMultilevel"/>
    <w:tmpl w:val="06BA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524D6"/>
    <w:multiLevelType w:val="hybridMultilevel"/>
    <w:tmpl w:val="DA882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D1DF6"/>
    <w:multiLevelType w:val="multilevel"/>
    <w:tmpl w:val="24B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F69BB"/>
    <w:multiLevelType w:val="hybridMultilevel"/>
    <w:tmpl w:val="F14C8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15023"/>
    <w:multiLevelType w:val="hybridMultilevel"/>
    <w:tmpl w:val="25DE3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2499F"/>
    <w:multiLevelType w:val="hybridMultilevel"/>
    <w:tmpl w:val="3934EF78"/>
    <w:lvl w:ilvl="0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386946B7"/>
    <w:multiLevelType w:val="multilevel"/>
    <w:tmpl w:val="235C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7516AC"/>
    <w:multiLevelType w:val="multilevel"/>
    <w:tmpl w:val="63A42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9AE01F2"/>
    <w:multiLevelType w:val="multilevel"/>
    <w:tmpl w:val="7DC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E3D1C"/>
    <w:multiLevelType w:val="hybridMultilevel"/>
    <w:tmpl w:val="2A10FA2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166EE6"/>
    <w:multiLevelType w:val="hybridMultilevel"/>
    <w:tmpl w:val="7DC67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4178A"/>
    <w:multiLevelType w:val="multilevel"/>
    <w:tmpl w:val="5E80C0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55548"/>
    <w:multiLevelType w:val="hybridMultilevel"/>
    <w:tmpl w:val="F4563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BB087A"/>
    <w:multiLevelType w:val="multilevel"/>
    <w:tmpl w:val="BEF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27582"/>
    <w:multiLevelType w:val="hybridMultilevel"/>
    <w:tmpl w:val="AF388BEE"/>
    <w:lvl w:ilvl="0" w:tplc="040C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0">
    <w:nsid w:val="77DC1223"/>
    <w:multiLevelType w:val="multilevel"/>
    <w:tmpl w:val="E7787E9C"/>
    <w:lvl w:ilvl="0">
      <w:start w:val="3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409"/>
        </w:tabs>
        <w:ind w:left="5409" w:hanging="360"/>
      </w:pPr>
      <w:rPr>
        <w:rFonts w:cs="Times New Roman"/>
      </w:rPr>
    </w:lvl>
  </w:abstractNum>
  <w:abstractNum w:abstractNumId="21">
    <w:nsid w:val="7B983F59"/>
    <w:multiLevelType w:val="multilevel"/>
    <w:tmpl w:val="316C4D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B020D"/>
    <w:multiLevelType w:val="hybridMultilevel"/>
    <w:tmpl w:val="B7A23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"/>
  </w:num>
  <w:num w:numId="5">
    <w:abstractNumId w:val="20"/>
  </w:num>
  <w:num w:numId="6">
    <w:abstractNumId w:val="16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8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  <w:num w:numId="18">
    <w:abstractNumId w:val="22"/>
  </w:num>
  <w:num w:numId="19">
    <w:abstractNumId w:val="19"/>
  </w:num>
  <w:num w:numId="20">
    <w:abstractNumId w:val="14"/>
  </w:num>
  <w:num w:numId="21">
    <w:abstractNumId w:val="17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953"/>
    <w:rsid w:val="00006397"/>
    <w:rsid w:val="00015FD8"/>
    <w:rsid w:val="00045178"/>
    <w:rsid w:val="00047FCB"/>
    <w:rsid w:val="00060980"/>
    <w:rsid w:val="000640EA"/>
    <w:rsid w:val="00071660"/>
    <w:rsid w:val="000E1EC2"/>
    <w:rsid w:val="000E2067"/>
    <w:rsid w:val="000E2104"/>
    <w:rsid w:val="000F67D2"/>
    <w:rsid w:val="00120368"/>
    <w:rsid w:val="0012141F"/>
    <w:rsid w:val="00134F70"/>
    <w:rsid w:val="00140D1B"/>
    <w:rsid w:val="001418BB"/>
    <w:rsid w:val="001452E3"/>
    <w:rsid w:val="001456D1"/>
    <w:rsid w:val="001516AA"/>
    <w:rsid w:val="00167732"/>
    <w:rsid w:val="001720C8"/>
    <w:rsid w:val="001B2DFB"/>
    <w:rsid w:val="001E5A84"/>
    <w:rsid w:val="00211418"/>
    <w:rsid w:val="00242FD3"/>
    <w:rsid w:val="00250390"/>
    <w:rsid w:val="0025253D"/>
    <w:rsid w:val="00256C30"/>
    <w:rsid w:val="00257A09"/>
    <w:rsid w:val="00275B44"/>
    <w:rsid w:val="00285D19"/>
    <w:rsid w:val="00292C83"/>
    <w:rsid w:val="00295FBD"/>
    <w:rsid w:val="002A3303"/>
    <w:rsid w:val="002F033A"/>
    <w:rsid w:val="00356F44"/>
    <w:rsid w:val="00362F77"/>
    <w:rsid w:val="00395FAF"/>
    <w:rsid w:val="003B6396"/>
    <w:rsid w:val="003B72E3"/>
    <w:rsid w:val="003D0691"/>
    <w:rsid w:val="003D1F86"/>
    <w:rsid w:val="003E1630"/>
    <w:rsid w:val="003E4880"/>
    <w:rsid w:val="003E762D"/>
    <w:rsid w:val="0043596A"/>
    <w:rsid w:val="00454D97"/>
    <w:rsid w:val="00472703"/>
    <w:rsid w:val="00472A7A"/>
    <w:rsid w:val="00474A5C"/>
    <w:rsid w:val="004A67D1"/>
    <w:rsid w:val="004B6A56"/>
    <w:rsid w:val="004D01FC"/>
    <w:rsid w:val="004D60F0"/>
    <w:rsid w:val="004F7FB5"/>
    <w:rsid w:val="005078FF"/>
    <w:rsid w:val="00515635"/>
    <w:rsid w:val="00552778"/>
    <w:rsid w:val="0055286D"/>
    <w:rsid w:val="00557A7F"/>
    <w:rsid w:val="00591E2F"/>
    <w:rsid w:val="00592A52"/>
    <w:rsid w:val="0059456B"/>
    <w:rsid w:val="005E2EB5"/>
    <w:rsid w:val="005E7925"/>
    <w:rsid w:val="005E7DD7"/>
    <w:rsid w:val="00621F4A"/>
    <w:rsid w:val="006444C6"/>
    <w:rsid w:val="00663E8C"/>
    <w:rsid w:val="00667FED"/>
    <w:rsid w:val="0067494F"/>
    <w:rsid w:val="00674E26"/>
    <w:rsid w:val="00681F47"/>
    <w:rsid w:val="00692D9D"/>
    <w:rsid w:val="006E7107"/>
    <w:rsid w:val="006F699C"/>
    <w:rsid w:val="00703953"/>
    <w:rsid w:val="00706CEA"/>
    <w:rsid w:val="007236F9"/>
    <w:rsid w:val="00737D64"/>
    <w:rsid w:val="00750B09"/>
    <w:rsid w:val="0075497C"/>
    <w:rsid w:val="00765483"/>
    <w:rsid w:val="00770442"/>
    <w:rsid w:val="007745EA"/>
    <w:rsid w:val="007B32B5"/>
    <w:rsid w:val="007B3438"/>
    <w:rsid w:val="007C1537"/>
    <w:rsid w:val="007E26D9"/>
    <w:rsid w:val="007F06B6"/>
    <w:rsid w:val="007F5B9D"/>
    <w:rsid w:val="00802489"/>
    <w:rsid w:val="008038BC"/>
    <w:rsid w:val="00807F08"/>
    <w:rsid w:val="008101CB"/>
    <w:rsid w:val="008152AE"/>
    <w:rsid w:val="008169CE"/>
    <w:rsid w:val="008357F9"/>
    <w:rsid w:val="008777DE"/>
    <w:rsid w:val="00895B8F"/>
    <w:rsid w:val="008B7E38"/>
    <w:rsid w:val="008C4D07"/>
    <w:rsid w:val="008C6B15"/>
    <w:rsid w:val="008D72C7"/>
    <w:rsid w:val="008E2B53"/>
    <w:rsid w:val="00923A86"/>
    <w:rsid w:val="00941997"/>
    <w:rsid w:val="009456EA"/>
    <w:rsid w:val="00945E3C"/>
    <w:rsid w:val="00961480"/>
    <w:rsid w:val="009A0400"/>
    <w:rsid w:val="009A4EE0"/>
    <w:rsid w:val="009A54B8"/>
    <w:rsid w:val="009C6E92"/>
    <w:rsid w:val="009D5298"/>
    <w:rsid w:val="009D6A62"/>
    <w:rsid w:val="009E239F"/>
    <w:rsid w:val="009F3A9D"/>
    <w:rsid w:val="00A20D17"/>
    <w:rsid w:val="00A45921"/>
    <w:rsid w:val="00A93930"/>
    <w:rsid w:val="00A94FA4"/>
    <w:rsid w:val="00AA5838"/>
    <w:rsid w:val="00AA7859"/>
    <w:rsid w:val="00AB72E0"/>
    <w:rsid w:val="00AC320C"/>
    <w:rsid w:val="00AD36E6"/>
    <w:rsid w:val="00AE13BA"/>
    <w:rsid w:val="00AE4186"/>
    <w:rsid w:val="00B0791F"/>
    <w:rsid w:val="00B26365"/>
    <w:rsid w:val="00B26B7D"/>
    <w:rsid w:val="00B30198"/>
    <w:rsid w:val="00B60E31"/>
    <w:rsid w:val="00B61729"/>
    <w:rsid w:val="00B66521"/>
    <w:rsid w:val="00B718D7"/>
    <w:rsid w:val="00B9459F"/>
    <w:rsid w:val="00B96716"/>
    <w:rsid w:val="00BA1469"/>
    <w:rsid w:val="00BA4E7F"/>
    <w:rsid w:val="00BD480F"/>
    <w:rsid w:val="00BE560D"/>
    <w:rsid w:val="00C25F16"/>
    <w:rsid w:val="00C42AA2"/>
    <w:rsid w:val="00C719D5"/>
    <w:rsid w:val="00C81CFF"/>
    <w:rsid w:val="00CC23DC"/>
    <w:rsid w:val="00CD3895"/>
    <w:rsid w:val="00CE7E17"/>
    <w:rsid w:val="00D10EAB"/>
    <w:rsid w:val="00D209A6"/>
    <w:rsid w:val="00D37672"/>
    <w:rsid w:val="00D43DC7"/>
    <w:rsid w:val="00D55B0A"/>
    <w:rsid w:val="00D653C6"/>
    <w:rsid w:val="00D66EF0"/>
    <w:rsid w:val="00D86715"/>
    <w:rsid w:val="00DB753F"/>
    <w:rsid w:val="00DC220A"/>
    <w:rsid w:val="00DE0BCC"/>
    <w:rsid w:val="00DF48F7"/>
    <w:rsid w:val="00E060C8"/>
    <w:rsid w:val="00E17887"/>
    <w:rsid w:val="00E35065"/>
    <w:rsid w:val="00E60BD3"/>
    <w:rsid w:val="00E87313"/>
    <w:rsid w:val="00E9482F"/>
    <w:rsid w:val="00EA2645"/>
    <w:rsid w:val="00EA31BA"/>
    <w:rsid w:val="00EB0C96"/>
    <w:rsid w:val="00EB286A"/>
    <w:rsid w:val="00EB3A46"/>
    <w:rsid w:val="00EB3FC0"/>
    <w:rsid w:val="00EB47C5"/>
    <w:rsid w:val="00EB761C"/>
    <w:rsid w:val="00EC6C7F"/>
    <w:rsid w:val="00ED704E"/>
    <w:rsid w:val="00EE2633"/>
    <w:rsid w:val="00EE46AE"/>
    <w:rsid w:val="00EF0EBC"/>
    <w:rsid w:val="00F040DB"/>
    <w:rsid w:val="00F14212"/>
    <w:rsid w:val="00F16E3F"/>
    <w:rsid w:val="00F32590"/>
    <w:rsid w:val="00F33C89"/>
    <w:rsid w:val="00F4107A"/>
    <w:rsid w:val="00F5518D"/>
    <w:rsid w:val="00F64135"/>
    <w:rsid w:val="00F84627"/>
    <w:rsid w:val="00F96A02"/>
    <w:rsid w:val="00FB6437"/>
    <w:rsid w:val="00FE2B21"/>
    <w:rsid w:val="00FF07C6"/>
    <w:rsid w:val="00FF2DFD"/>
    <w:rsid w:val="00FF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EA"/>
    <w:pPr>
      <w:spacing w:after="200" w:line="276" w:lineRule="auto"/>
      <w:contextualSpacing/>
    </w:pPr>
    <w:rPr>
      <w:color w:val="000000"/>
      <w:sz w:val="24"/>
      <w:szCs w:val="2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6CEA"/>
    <w:pPr>
      <w:ind w:left="720"/>
    </w:pPr>
  </w:style>
  <w:style w:type="paragraph" w:styleId="NormalWeb">
    <w:name w:val="Normal (Web)"/>
    <w:basedOn w:val="Normal"/>
    <w:uiPriority w:val="99"/>
    <w:rsid w:val="00703953"/>
    <w:pPr>
      <w:spacing w:before="100" w:beforeAutospacing="1" w:after="119" w:line="240" w:lineRule="auto"/>
      <w:contextualSpacing w:val="0"/>
    </w:pPr>
    <w:rPr>
      <w:rFonts w:ascii="Times New Roman" w:eastAsia="Times New Roman" w:hAnsi="Times New Roman" w:cs="Times New Roman"/>
      <w:color w:val="auto"/>
      <w:szCs w:val="24"/>
      <w:lang w:eastAsia="fr-FR"/>
    </w:rPr>
  </w:style>
  <w:style w:type="character" w:styleId="Hyperlink">
    <w:name w:val="Hyperlink"/>
    <w:basedOn w:val="DefaultParagraphFont"/>
    <w:uiPriority w:val="99"/>
    <w:rsid w:val="007039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039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442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F5518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F0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40DB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F0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40DB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5E2E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63E8C"/>
    <w:pPr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s71.ac-dijon.fr/defis_anglais_2019/" TargetMode="External"/><Relationship Id="rId13" Type="http://schemas.openxmlformats.org/officeDocument/2006/relationships/hyperlink" Target="http://lv71.cir.ac-dijon.fr/tag/defis-anglai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fis71.ac-dijon.fr/defis_anglais_2019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fis71.ac-dijon.fr/defis_anglais_20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fis71.ac-dijon.fr/defis_anglais_2019/" TargetMode="External"/><Relationship Id="rId10" Type="http://schemas.openxmlformats.org/officeDocument/2006/relationships/hyperlink" Target="http://defis71.ac-dijon.fr/defis_anglais_201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v71.cir.ac-dijon.fr/tag/defis-anglais/" TargetMode="External"/><Relationship Id="rId14" Type="http://schemas.openxmlformats.org/officeDocument/2006/relationships/hyperlink" Target="http://defis71.ac-dijon.fr/defis_anglais_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1538</Words>
  <Characters>8460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Charolles, le 21 décembre 2018</dc:title>
  <dc:subject/>
  <dc:creator>dsden71</dc:creator>
  <cp:keywords/>
  <dc:description/>
  <cp:lastModifiedBy>IENTOURNUS</cp:lastModifiedBy>
  <cp:revision>2</cp:revision>
  <cp:lastPrinted>2018-12-21T10:38:00Z</cp:lastPrinted>
  <dcterms:created xsi:type="dcterms:W3CDTF">2019-01-07T13:33:00Z</dcterms:created>
  <dcterms:modified xsi:type="dcterms:W3CDTF">2019-01-07T13:33:00Z</dcterms:modified>
</cp:coreProperties>
</file>