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72" w:rsidRDefault="004A1572" w:rsidP="004A1572"/>
    <w:p w:rsidR="004A1572" w:rsidRDefault="00F40841" w:rsidP="004A1572">
      <w:r>
        <w:rPr>
          <w:noProof/>
        </w:rPr>
        <w:drawing>
          <wp:anchor distT="0" distB="0" distL="114300" distR="114300" simplePos="0" relativeHeight="251658240" behindDoc="0" locked="0" layoutInCell="1" allowOverlap="1" wp14:anchorId="335DC37B" wp14:editId="2F212020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2042795" cy="1915795"/>
            <wp:effectExtent l="0" t="0" r="0" b="8255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572" w:rsidRPr="00C26BA2">
        <w:rPr>
          <w:noProof/>
        </w:rPr>
        <w:drawing>
          <wp:inline distT="0" distB="0" distL="0" distR="0" wp14:anchorId="60256BB0" wp14:editId="16A116FB">
            <wp:extent cx="2146180" cy="2579298"/>
            <wp:effectExtent l="19050" t="0" r="647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14" cy="25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841">
        <w:rPr>
          <w:noProof/>
        </w:rPr>
        <w:t xml:space="preserve"> </w:t>
      </w:r>
    </w:p>
    <w:p w:rsidR="004A1572" w:rsidRDefault="004A1572" w:rsidP="004A1572"/>
    <w:p w:rsidR="004A1572" w:rsidRDefault="004A1572" w:rsidP="004A1572"/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4A1572" w:rsidRPr="001A7100" w:rsidRDefault="004A1572" w:rsidP="004A1572">
      <w:pPr>
        <w:rPr>
          <w:rFonts w:ascii="Arial" w:hAnsi="Arial" w:cs="Arial"/>
          <w:sz w:val="32"/>
          <w:szCs w:val="32"/>
        </w:rPr>
      </w:pPr>
    </w:p>
    <w:p w:rsidR="003C5ADB" w:rsidRDefault="003C5ADB" w:rsidP="003C5ADB">
      <w:pPr>
        <w:rPr>
          <w:rFonts w:ascii="Arial" w:hAnsi="Arial" w:cs="Arial"/>
          <w:b/>
          <w:sz w:val="32"/>
          <w:szCs w:val="32"/>
        </w:rPr>
      </w:pPr>
      <w:r w:rsidRPr="001A7100">
        <w:rPr>
          <w:rFonts w:ascii="Arial" w:hAnsi="Arial" w:cs="Arial"/>
          <w:b/>
          <w:sz w:val="32"/>
          <w:szCs w:val="32"/>
        </w:rPr>
        <w:t xml:space="preserve">Guide de </w:t>
      </w:r>
      <w:r>
        <w:rPr>
          <w:rFonts w:ascii="Arial" w:hAnsi="Arial" w:cs="Arial"/>
          <w:b/>
          <w:sz w:val="32"/>
          <w:szCs w:val="32"/>
        </w:rPr>
        <w:t>réflexion pour l’élaboration du Projet d’Ecole et pour l’</w:t>
      </w:r>
      <w:r w:rsidRPr="001A7100">
        <w:rPr>
          <w:rFonts w:ascii="Arial" w:hAnsi="Arial" w:cs="Arial"/>
          <w:b/>
          <w:sz w:val="32"/>
          <w:szCs w:val="32"/>
        </w:rPr>
        <w:t>auto-évaluation</w:t>
      </w:r>
      <w:r>
        <w:rPr>
          <w:rFonts w:ascii="Arial" w:hAnsi="Arial" w:cs="Arial"/>
          <w:b/>
          <w:sz w:val="32"/>
          <w:szCs w:val="32"/>
        </w:rPr>
        <w:t xml:space="preserve"> des écoles à destination du groupe de travail</w:t>
      </w:r>
    </w:p>
    <w:p w:rsidR="004A1572" w:rsidRDefault="004A1572" w:rsidP="004A157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9114E" w:rsidRPr="00F4641B" w:rsidRDefault="0089114E" w:rsidP="0089114E">
      <w:pPr>
        <w:rPr>
          <w:rFonts w:ascii="Arial" w:hAnsi="Arial" w:cs="Arial"/>
          <w:b/>
          <w:sz w:val="32"/>
          <w:szCs w:val="32"/>
        </w:rPr>
      </w:pPr>
      <w:r w:rsidRPr="00F4641B">
        <w:rPr>
          <w:rFonts w:ascii="Arial" w:hAnsi="Arial" w:cs="Arial"/>
          <w:b/>
          <w:sz w:val="32"/>
          <w:szCs w:val="32"/>
        </w:rPr>
        <w:t>La vie et le bien-être de l’élève, le climat scolaire</w:t>
      </w:r>
    </w:p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4A1572" w:rsidRDefault="00EE7861" w:rsidP="00A64B8E">
      <w:pPr>
        <w:jc w:val="both"/>
        <w:rPr>
          <w:rFonts w:ascii="Arial" w:hAnsi="Arial" w:cs="Arial"/>
          <w:i/>
          <w:sz w:val="16"/>
          <w:szCs w:val="16"/>
        </w:rPr>
      </w:pPr>
      <w:r w:rsidRPr="00133972">
        <w:rPr>
          <w:rFonts w:ascii="Arial" w:hAnsi="Arial" w:cs="Arial"/>
          <w:i/>
          <w:sz w:val="16"/>
          <w:szCs w:val="16"/>
        </w:rPr>
        <w:t xml:space="preserve">Ce document est proposé pour accompagner la réflexion des </w:t>
      </w:r>
      <w:r w:rsidR="00717167" w:rsidRPr="00133972">
        <w:rPr>
          <w:rFonts w:ascii="Arial" w:hAnsi="Arial" w:cs="Arial"/>
          <w:i/>
          <w:sz w:val="16"/>
          <w:szCs w:val="16"/>
        </w:rPr>
        <w:t>personnes</w:t>
      </w:r>
      <w:r w:rsidRPr="00133972">
        <w:rPr>
          <w:rFonts w:ascii="Arial" w:hAnsi="Arial" w:cs="Arial"/>
          <w:i/>
          <w:sz w:val="16"/>
          <w:szCs w:val="16"/>
        </w:rPr>
        <w:t xml:space="preserve"> qui se sont mobilisées sur ce domaine d’analyse. Si l’ensemble des gran</w:t>
      </w:r>
      <w:r w:rsidR="00717167" w:rsidRPr="00133972">
        <w:rPr>
          <w:rFonts w:ascii="Arial" w:hAnsi="Arial" w:cs="Arial"/>
          <w:i/>
          <w:sz w:val="16"/>
          <w:szCs w:val="16"/>
        </w:rPr>
        <w:t>des thématiques est à explorer, Les champs à interroger sont donnés à titre d’exemple et ne sont pas forcément à examiner de manière exhaustive.</w:t>
      </w:r>
      <w:r w:rsidR="00DE25FF">
        <w:rPr>
          <w:rFonts w:ascii="Arial" w:hAnsi="Arial" w:cs="Arial"/>
          <w:i/>
          <w:sz w:val="16"/>
          <w:szCs w:val="16"/>
        </w:rPr>
        <w:t xml:space="preserve"> Toutes les questions évaluatives ne s’appliquent pas forcément à la situation particulière de l’école ou ne nécessitent pas de réponse.</w:t>
      </w:r>
    </w:p>
    <w:p w:rsidR="00133972" w:rsidRPr="00133972" w:rsidRDefault="00133972" w:rsidP="00A64B8E">
      <w:pPr>
        <w:jc w:val="both"/>
        <w:rPr>
          <w:rFonts w:ascii="Arial" w:hAnsi="Arial" w:cs="Arial"/>
          <w:i/>
          <w:sz w:val="16"/>
          <w:szCs w:val="16"/>
        </w:rPr>
      </w:pPr>
    </w:p>
    <w:p w:rsidR="004A1572" w:rsidRDefault="004A1572">
      <w:r w:rsidRPr="001A7100">
        <w:rPr>
          <w:rFonts w:ascii="Arial" w:hAnsi="Arial" w:cs="Arial"/>
          <w:u w:val="single"/>
        </w:rPr>
        <w:t>Source</w:t>
      </w:r>
      <w:r w:rsidRPr="001A7100">
        <w:rPr>
          <w:rFonts w:ascii="Arial" w:hAnsi="Arial" w:cs="Arial"/>
        </w:rPr>
        <w:t xml:space="preserve"> : Conseil d’Evaluation de l’Ecole </w:t>
      </w:r>
      <w:r w:rsidRPr="001A7100">
        <w:rPr>
          <w:rFonts w:ascii="Arial" w:hAnsi="Arial" w:cs="Arial"/>
        </w:rPr>
        <w:br w:type="page"/>
      </w:r>
    </w:p>
    <w:p w:rsidR="008D037A" w:rsidRPr="004A1572" w:rsidRDefault="00F91DA0" w:rsidP="00F17A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GT2</w:t>
      </w:r>
      <w:r w:rsidR="008D037A" w:rsidRPr="004A1572">
        <w:rPr>
          <w:rFonts w:ascii="Arial" w:hAnsi="Arial" w:cs="Arial"/>
          <w:b/>
          <w:sz w:val="24"/>
          <w:szCs w:val="24"/>
        </w:rPr>
        <w:t xml:space="preserve"> - </w:t>
      </w:r>
      <w:r w:rsidR="0089114E" w:rsidRPr="00F4641B">
        <w:rPr>
          <w:rFonts w:ascii="Arial" w:hAnsi="Arial" w:cs="Arial"/>
          <w:b/>
          <w:sz w:val="24"/>
          <w:szCs w:val="24"/>
        </w:rPr>
        <w:t xml:space="preserve">La vie et le bien-être de l’élève, le climat scolaire 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1572">
        <w:rPr>
          <w:rFonts w:ascii="Arial" w:hAnsi="Arial" w:cs="Arial"/>
          <w:b/>
          <w:sz w:val="20"/>
          <w:szCs w:val="20"/>
          <w:u w:val="single"/>
        </w:rPr>
        <w:t xml:space="preserve">Questionnement </w:t>
      </w:r>
      <w:r w:rsidR="00086E02">
        <w:rPr>
          <w:rFonts w:ascii="Arial" w:hAnsi="Arial" w:cs="Arial"/>
          <w:b/>
          <w:sz w:val="20"/>
          <w:szCs w:val="20"/>
          <w:u w:val="single"/>
        </w:rPr>
        <w:t>possible</w:t>
      </w:r>
      <w:r w:rsidR="005D67A0">
        <w:rPr>
          <w:rFonts w:ascii="Arial" w:hAnsi="Arial" w:cs="Arial"/>
          <w:b/>
          <w:sz w:val="20"/>
          <w:szCs w:val="20"/>
          <w:u w:val="single"/>
        </w:rPr>
        <w:t> :</w:t>
      </w:r>
      <w:r w:rsidR="003F422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Qu'observons-nous ? Analyse descriptive de ce qui a pu être réalisé et des résultats obtenus.</w:t>
      </w: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Comment avons-nous fait pour en arriver là ? les choix stratégiques et leurs impacts:</w:t>
      </w:r>
    </w:p>
    <w:p w:rsidR="005D67A0" w:rsidRPr="005D67A0" w:rsidRDefault="005D67A0" w:rsidP="005D67A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 considérons-nous avoir bien réussi ? Pourquoi considérons-nous avoir réussi ? Qu'est-ce qui a permis cette réussite ? Que considérons-nous comme</w:t>
      </w:r>
      <w:r w:rsidR="00F40841">
        <w:rPr>
          <w:rFonts w:ascii="Arial" w:hAnsi="Arial" w:cs="Arial"/>
          <w:sz w:val="20"/>
          <w:szCs w:val="20"/>
        </w:rPr>
        <w:t xml:space="preserve"> des atouts pour l'école</w:t>
      </w:r>
      <w:r w:rsidRPr="005D67A0">
        <w:rPr>
          <w:rFonts w:ascii="Arial" w:hAnsi="Arial" w:cs="Arial"/>
          <w:sz w:val="20"/>
          <w:szCs w:val="20"/>
        </w:rPr>
        <w:t xml:space="preserve"> dans ce domaine ?</w:t>
      </w:r>
    </w:p>
    <w:p w:rsidR="005D67A0" w:rsidRPr="005D67A0" w:rsidRDefault="005D67A0" w:rsidP="005D67A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 considérons-nous avoir moins bien réussi ? Pourquoi considérons-nous avoir moins</w:t>
      </w:r>
      <w:r w:rsidRPr="005D67A0">
        <w:rPr>
          <w:rFonts w:ascii="Arial" w:hAnsi="Arial" w:cs="Arial"/>
          <w:sz w:val="20"/>
          <w:szCs w:val="20"/>
        </w:rPr>
        <w:br/>
        <w:t>réussi ? Qu'est-ce qui nous a manqué ? Que considérons-nous comme des points de vigilance, des actions p</w:t>
      </w:r>
      <w:r w:rsidR="00F40841">
        <w:rPr>
          <w:rFonts w:ascii="Arial" w:hAnsi="Arial" w:cs="Arial"/>
          <w:sz w:val="20"/>
          <w:szCs w:val="20"/>
        </w:rPr>
        <w:t>erfectibles pour l'école</w:t>
      </w:r>
      <w:r w:rsidRPr="005D67A0">
        <w:rPr>
          <w:rFonts w:ascii="Arial" w:hAnsi="Arial" w:cs="Arial"/>
          <w:sz w:val="20"/>
          <w:szCs w:val="20"/>
        </w:rPr>
        <w:t xml:space="preserve"> dans ce domaine ?</w:t>
      </w: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Quelles perspectives ? Définition d'hypothèses explicatives, repérage des difficultés rencontrées, détermination d'axes de progrès et pistes d'actions.</w:t>
      </w: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7A" w:rsidRPr="004A1572" w:rsidRDefault="008D037A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1572">
        <w:rPr>
          <w:rFonts w:ascii="Arial" w:hAnsi="Arial" w:cs="Arial"/>
          <w:b/>
          <w:sz w:val="20"/>
          <w:szCs w:val="20"/>
          <w:u w:val="single"/>
        </w:rPr>
        <w:t xml:space="preserve">Eléments à </w:t>
      </w:r>
      <w:r w:rsidR="00143139" w:rsidRPr="004A1572">
        <w:rPr>
          <w:rFonts w:ascii="Arial" w:hAnsi="Arial" w:cs="Arial"/>
          <w:b/>
          <w:sz w:val="20"/>
          <w:szCs w:val="20"/>
          <w:u w:val="single"/>
        </w:rPr>
        <w:t>analyser</w:t>
      </w:r>
      <w:r w:rsidR="005D67A0">
        <w:rPr>
          <w:rFonts w:ascii="Arial" w:hAnsi="Arial" w:cs="Arial"/>
          <w:b/>
          <w:sz w:val="20"/>
          <w:szCs w:val="20"/>
          <w:u w:val="single"/>
        </w:rPr>
        <w:t> :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7A" w:rsidRPr="004A1572" w:rsidRDefault="0089114E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Climat scolaire et bien être à l’école.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4E" w:rsidRPr="0089114E" w:rsidRDefault="0089114E" w:rsidP="00891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114E">
        <w:rPr>
          <w:rFonts w:ascii="Arial" w:hAnsi="Arial" w:cs="Arial"/>
          <w:sz w:val="20"/>
          <w:szCs w:val="20"/>
        </w:rPr>
        <w:t>On s’intéresse ici</w:t>
      </w:r>
      <w:r>
        <w:rPr>
          <w:rFonts w:ascii="Arial" w:hAnsi="Arial" w:cs="Arial"/>
          <w:sz w:val="20"/>
          <w:szCs w:val="20"/>
        </w:rPr>
        <w:t xml:space="preserve"> aux conditions d’apprentissage </w:t>
      </w:r>
      <w:r w:rsidRPr="0089114E">
        <w:rPr>
          <w:rFonts w:ascii="Arial" w:hAnsi="Arial" w:cs="Arial"/>
          <w:sz w:val="20"/>
          <w:szCs w:val="20"/>
        </w:rPr>
        <w:t>proposées aux élèves et aux moyens mis en œuvre par le</w:t>
      </w:r>
      <w:r>
        <w:rPr>
          <w:rFonts w:ascii="Arial" w:hAnsi="Arial" w:cs="Arial"/>
          <w:sz w:val="20"/>
          <w:szCs w:val="20"/>
        </w:rPr>
        <w:t xml:space="preserve">s différentes parties prenantes </w:t>
      </w:r>
      <w:r w:rsidRPr="0089114E">
        <w:rPr>
          <w:rFonts w:ascii="Arial" w:hAnsi="Arial" w:cs="Arial"/>
          <w:sz w:val="20"/>
          <w:szCs w:val="20"/>
        </w:rPr>
        <w:t>de l’école (direction, pers</w:t>
      </w:r>
      <w:r>
        <w:rPr>
          <w:rFonts w:ascii="Arial" w:hAnsi="Arial" w:cs="Arial"/>
          <w:sz w:val="20"/>
          <w:szCs w:val="20"/>
        </w:rPr>
        <w:t xml:space="preserve">onnels de l’éducation nationale enseignants et non </w:t>
      </w:r>
      <w:r w:rsidRPr="0089114E">
        <w:rPr>
          <w:rFonts w:ascii="Arial" w:hAnsi="Arial" w:cs="Arial"/>
          <w:sz w:val="20"/>
          <w:szCs w:val="20"/>
        </w:rPr>
        <w:t xml:space="preserve">enseignants, personnels de la collectivité, élèves, </w:t>
      </w:r>
      <w:r>
        <w:rPr>
          <w:rFonts w:ascii="Arial" w:hAnsi="Arial" w:cs="Arial"/>
          <w:sz w:val="20"/>
          <w:szCs w:val="20"/>
        </w:rPr>
        <w:t xml:space="preserve">parents) pour assurer un climat </w:t>
      </w:r>
      <w:r w:rsidRPr="0089114E">
        <w:rPr>
          <w:rFonts w:ascii="Arial" w:hAnsi="Arial" w:cs="Arial"/>
          <w:sz w:val="20"/>
          <w:szCs w:val="20"/>
        </w:rPr>
        <w:t>scolaire propice au bien-être des élèves. Parmi les points</w:t>
      </w:r>
      <w:r>
        <w:rPr>
          <w:rFonts w:ascii="Arial" w:hAnsi="Arial" w:cs="Arial"/>
          <w:sz w:val="20"/>
          <w:szCs w:val="20"/>
        </w:rPr>
        <w:t xml:space="preserve"> à considérer figure la manière </w:t>
      </w:r>
      <w:r w:rsidRPr="0089114E">
        <w:rPr>
          <w:rFonts w:ascii="Arial" w:hAnsi="Arial" w:cs="Arial"/>
          <w:sz w:val="20"/>
          <w:szCs w:val="20"/>
        </w:rPr>
        <w:t>avec laquelle l’ensemble de la communauté éducative porte son attention sur la san</w:t>
      </w:r>
      <w:r>
        <w:rPr>
          <w:rFonts w:ascii="Arial" w:hAnsi="Arial" w:cs="Arial"/>
          <w:sz w:val="20"/>
          <w:szCs w:val="20"/>
        </w:rPr>
        <w:t xml:space="preserve">té </w:t>
      </w:r>
      <w:r w:rsidRPr="0089114E">
        <w:rPr>
          <w:rFonts w:ascii="Arial" w:hAnsi="Arial" w:cs="Arial"/>
          <w:sz w:val="20"/>
          <w:szCs w:val="20"/>
        </w:rPr>
        <w:t>physique et psychique de ses élèves, et sur les procédures</w:t>
      </w:r>
      <w:r>
        <w:rPr>
          <w:rFonts w:ascii="Arial" w:hAnsi="Arial" w:cs="Arial"/>
          <w:sz w:val="20"/>
          <w:szCs w:val="20"/>
        </w:rPr>
        <w:t xml:space="preserve"> de lutte contre les violences, </w:t>
      </w:r>
      <w:r w:rsidRPr="0089114E">
        <w:rPr>
          <w:rFonts w:ascii="Arial" w:hAnsi="Arial" w:cs="Arial"/>
          <w:sz w:val="20"/>
          <w:szCs w:val="20"/>
        </w:rPr>
        <w:t>particulièrement en matière de harcèlement et de d</w:t>
      </w:r>
      <w:r>
        <w:rPr>
          <w:rFonts w:ascii="Arial" w:hAnsi="Arial" w:cs="Arial"/>
          <w:sz w:val="20"/>
          <w:szCs w:val="20"/>
        </w:rPr>
        <w:t xml:space="preserve">iscrimination. Sont considérées </w:t>
      </w:r>
      <w:r w:rsidRPr="0089114E">
        <w:rPr>
          <w:rFonts w:ascii="Arial" w:hAnsi="Arial" w:cs="Arial"/>
          <w:sz w:val="20"/>
          <w:szCs w:val="20"/>
        </w:rPr>
        <w:t>particulièrement la construction et la qualité des relations filles garçons ainsi</w:t>
      </w:r>
      <w:r>
        <w:rPr>
          <w:rFonts w:ascii="Arial" w:hAnsi="Arial" w:cs="Arial"/>
          <w:sz w:val="20"/>
          <w:szCs w:val="20"/>
        </w:rPr>
        <w:t xml:space="preserve"> que </w:t>
      </w:r>
      <w:r w:rsidRPr="0089114E">
        <w:rPr>
          <w:rFonts w:ascii="Arial" w:hAnsi="Arial" w:cs="Arial"/>
          <w:sz w:val="20"/>
          <w:szCs w:val="20"/>
        </w:rPr>
        <w:t>l’attention portée aux élèves en situation de grande pauvreté.</w:t>
      </w:r>
    </w:p>
    <w:p w:rsidR="0089114E" w:rsidRPr="0089114E" w:rsidRDefault="0089114E" w:rsidP="0089114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9114E">
        <w:rPr>
          <w:rFonts w:ascii="Arial" w:hAnsi="Arial" w:cs="Arial"/>
          <w:iCs/>
          <w:sz w:val="20"/>
          <w:szCs w:val="20"/>
        </w:rPr>
        <w:t>Dispositifs de mise en œuvre d’un climat scolaire serein et mesure de leurs effets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9114E">
        <w:rPr>
          <w:rFonts w:ascii="Arial" w:hAnsi="Arial" w:cs="Arial"/>
          <w:iCs/>
          <w:sz w:val="20"/>
          <w:szCs w:val="20"/>
        </w:rPr>
        <w:t>sur les élèves et l’ensemble des acteurs</w:t>
      </w:r>
    </w:p>
    <w:p w:rsidR="0089114E" w:rsidRPr="0089114E" w:rsidRDefault="0089114E" w:rsidP="0089114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9114E">
        <w:rPr>
          <w:rFonts w:ascii="Arial" w:hAnsi="Arial" w:cs="Arial"/>
          <w:iCs/>
          <w:sz w:val="20"/>
          <w:szCs w:val="20"/>
        </w:rPr>
        <w:t>Prévention et traitement de la violence, prévention et traitement du harcèlement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9114E">
        <w:rPr>
          <w:rFonts w:ascii="Arial" w:hAnsi="Arial" w:cs="Arial"/>
          <w:iCs/>
          <w:sz w:val="20"/>
          <w:szCs w:val="20"/>
        </w:rPr>
        <w:t>et du cyber-harcèlement</w:t>
      </w:r>
    </w:p>
    <w:p w:rsidR="0089114E" w:rsidRPr="0089114E" w:rsidRDefault="0089114E" w:rsidP="0089114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9114E">
        <w:rPr>
          <w:rFonts w:ascii="Arial" w:hAnsi="Arial" w:cs="Arial"/>
          <w:iCs/>
          <w:sz w:val="20"/>
          <w:szCs w:val="20"/>
        </w:rPr>
        <w:t>Éducation à la santé</w:t>
      </w:r>
    </w:p>
    <w:p w:rsidR="0089114E" w:rsidRPr="0089114E" w:rsidRDefault="0089114E" w:rsidP="0089114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9114E">
        <w:rPr>
          <w:rFonts w:ascii="Arial" w:hAnsi="Arial" w:cs="Arial"/>
          <w:iCs/>
          <w:sz w:val="20"/>
          <w:szCs w:val="20"/>
        </w:rPr>
        <w:t>Égalité filles garçons et prévention des discriminations</w:t>
      </w:r>
    </w:p>
    <w:p w:rsidR="00F40841" w:rsidRPr="0089114E" w:rsidRDefault="0089114E" w:rsidP="0089114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114E">
        <w:rPr>
          <w:rFonts w:ascii="Arial" w:hAnsi="Arial" w:cs="Arial"/>
          <w:iCs/>
          <w:sz w:val="20"/>
          <w:szCs w:val="20"/>
        </w:rPr>
        <w:t>Accompagnement du traitement des situations de pauvreté</w:t>
      </w:r>
    </w:p>
    <w:p w:rsidR="0089114E" w:rsidRPr="0089114E" w:rsidRDefault="0089114E" w:rsidP="0089114E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037A" w:rsidRPr="004A1572" w:rsidRDefault="0089114E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Continuité, complémentarité des apprentissages et règles de vie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4E" w:rsidRPr="0089114E" w:rsidRDefault="0089114E" w:rsidP="00891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s’intéresse ici aux </w:t>
      </w:r>
      <w:r w:rsidRPr="0089114E">
        <w:rPr>
          <w:rFonts w:ascii="Arial" w:hAnsi="Arial" w:cs="Arial"/>
          <w:sz w:val="20"/>
          <w:szCs w:val="20"/>
        </w:rPr>
        <w:t>processus mis en place pour formaliser des règles de vi</w:t>
      </w:r>
      <w:r>
        <w:rPr>
          <w:rFonts w:ascii="Arial" w:hAnsi="Arial" w:cs="Arial"/>
          <w:sz w:val="20"/>
          <w:szCs w:val="20"/>
        </w:rPr>
        <w:t xml:space="preserve">e communes, les faire respecter </w:t>
      </w:r>
      <w:r w:rsidRPr="0089114E">
        <w:rPr>
          <w:rFonts w:ascii="Arial" w:hAnsi="Arial" w:cs="Arial"/>
          <w:sz w:val="20"/>
          <w:szCs w:val="20"/>
        </w:rPr>
        <w:t>dans l’école, consolider le vivre-ensemble, développer les</w:t>
      </w:r>
      <w:r>
        <w:rPr>
          <w:rFonts w:ascii="Arial" w:hAnsi="Arial" w:cs="Arial"/>
          <w:sz w:val="20"/>
          <w:szCs w:val="20"/>
        </w:rPr>
        <w:t xml:space="preserve"> compétences socio-émotionnelles </w:t>
      </w:r>
      <w:r w:rsidRPr="0089114E">
        <w:rPr>
          <w:rFonts w:ascii="Arial" w:hAnsi="Arial" w:cs="Arial"/>
          <w:sz w:val="20"/>
          <w:szCs w:val="20"/>
        </w:rPr>
        <w:t>dès l’école maternelle et le respect d’au</w:t>
      </w:r>
      <w:r>
        <w:rPr>
          <w:rFonts w:ascii="Arial" w:hAnsi="Arial" w:cs="Arial"/>
          <w:sz w:val="20"/>
          <w:szCs w:val="20"/>
        </w:rPr>
        <w:t xml:space="preserve">trui à l’école élémentaire. Une </w:t>
      </w:r>
      <w:r w:rsidRPr="0089114E">
        <w:rPr>
          <w:rFonts w:ascii="Arial" w:hAnsi="Arial" w:cs="Arial"/>
          <w:sz w:val="20"/>
          <w:szCs w:val="20"/>
        </w:rPr>
        <w:t>attention particulière est portée à la justice scolair</w:t>
      </w:r>
      <w:r>
        <w:rPr>
          <w:rFonts w:ascii="Arial" w:hAnsi="Arial" w:cs="Arial"/>
          <w:sz w:val="20"/>
          <w:szCs w:val="20"/>
        </w:rPr>
        <w:t xml:space="preserve">e, avec une réflexion menée par </w:t>
      </w:r>
      <w:r w:rsidRPr="0089114E">
        <w:rPr>
          <w:rFonts w:ascii="Arial" w:hAnsi="Arial" w:cs="Arial"/>
          <w:sz w:val="20"/>
          <w:szCs w:val="20"/>
        </w:rPr>
        <w:t>exemple sur le contenu, la mise en œuvre et l’im</w:t>
      </w:r>
      <w:r>
        <w:rPr>
          <w:rFonts w:ascii="Arial" w:hAnsi="Arial" w:cs="Arial"/>
          <w:sz w:val="20"/>
          <w:szCs w:val="20"/>
        </w:rPr>
        <w:t xml:space="preserve">pact du règlement intérieur. On </w:t>
      </w:r>
      <w:r w:rsidRPr="0089114E">
        <w:rPr>
          <w:rFonts w:ascii="Arial" w:hAnsi="Arial" w:cs="Arial"/>
          <w:sz w:val="20"/>
          <w:szCs w:val="20"/>
        </w:rPr>
        <w:t>s’intéresse également, aux actions concrètes entre</w:t>
      </w:r>
      <w:r>
        <w:rPr>
          <w:rFonts w:ascii="Arial" w:hAnsi="Arial" w:cs="Arial"/>
          <w:sz w:val="20"/>
          <w:szCs w:val="20"/>
        </w:rPr>
        <w:t xml:space="preserve">prises dans l’école et dans son </w:t>
      </w:r>
      <w:r w:rsidRPr="0089114E">
        <w:rPr>
          <w:rFonts w:ascii="Arial" w:hAnsi="Arial" w:cs="Arial"/>
          <w:sz w:val="20"/>
          <w:szCs w:val="20"/>
        </w:rPr>
        <w:t>environnement pour s’assurer de l’engagement et de la partici</w:t>
      </w:r>
      <w:r>
        <w:rPr>
          <w:rFonts w:ascii="Arial" w:hAnsi="Arial" w:cs="Arial"/>
          <w:sz w:val="20"/>
          <w:szCs w:val="20"/>
        </w:rPr>
        <w:t xml:space="preserve">pation des élèves et </w:t>
      </w:r>
      <w:r w:rsidRPr="0089114E">
        <w:rPr>
          <w:rFonts w:ascii="Arial" w:hAnsi="Arial" w:cs="Arial"/>
          <w:sz w:val="20"/>
          <w:szCs w:val="20"/>
        </w:rPr>
        <w:t>favoriser chez eux la construction d’un parcours d’éduc</w:t>
      </w:r>
      <w:r>
        <w:rPr>
          <w:rFonts w:ascii="Arial" w:hAnsi="Arial" w:cs="Arial"/>
          <w:sz w:val="20"/>
          <w:szCs w:val="20"/>
        </w:rPr>
        <w:t xml:space="preserve">ation à une citoyenneté active. </w:t>
      </w:r>
      <w:r w:rsidRPr="0089114E">
        <w:rPr>
          <w:rFonts w:ascii="Arial" w:hAnsi="Arial" w:cs="Arial"/>
          <w:sz w:val="20"/>
          <w:szCs w:val="20"/>
        </w:rPr>
        <w:t>Enfin, une attention particulière est portée à la continui</w:t>
      </w:r>
      <w:r>
        <w:rPr>
          <w:rFonts w:ascii="Arial" w:hAnsi="Arial" w:cs="Arial"/>
          <w:sz w:val="20"/>
          <w:szCs w:val="20"/>
        </w:rPr>
        <w:t xml:space="preserve">té éducative entre les acteurs, notamment la relation entre </w:t>
      </w:r>
      <w:r w:rsidRPr="0089114E">
        <w:rPr>
          <w:rFonts w:ascii="Arial" w:hAnsi="Arial" w:cs="Arial"/>
          <w:sz w:val="20"/>
          <w:szCs w:val="20"/>
        </w:rPr>
        <w:t>les enseignants et les ATSEM3, la relation avec les parents.</w:t>
      </w:r>
    </w:p>
    <w:p w:rsidR="0089114E" w:rsidRPr="00F336FF" w:rsidRDefault="0089114E" w:rsidP="00F336F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Formalisation et respect des règles de vie pour le vivre ensemble et le respect</w:t>
      </w:r>
      <w:r w:rsidR="00F336FF">
        <w:rPr>
          <w:rFonts w:ascii="Arial" w:hAnsi="Arial" w:cs="Arial"/>
          <w:iCs/>
          <w:sz w:val="20"/>
          <w:szCs w:val="20"/>
        </w:rPr>
        <w:t xml:space="preserve"> </w:t>
      </w:r>
      <w:r w:rsidRPr="00F336FF">
        <w:rPr>
          <w:rFonts w:ascii="Arial" w:hAnsi="Arial" w:cs="Arial"/>
          <w:iCs/>
          <w:sz w:val="20"/>
          <w:szCs w:val="20"/>
        </w:rPr>
        <w:t>d’autrui</w:t>
      </w:r>
    </w:p>
    <w:p w:rsidR="0089114E" w:rsidRPr="00F336FF" w:rsidRDefault="0089114E" w:rsidP="00F336F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Développement et reconnaissance de l'engagement des élèves au sein de l'école</w:t>
      </w:r>
    </w:p>
    <w:p w:rsidR="00F17ACE" w:rsidRDefault="0089114E" w:rsidP="00F336F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Dispositifs existants pour assurer la continuité entre les différents acteurs de la</w:t>
      </w:r>
      <w:r w:rsidR="00F336FF">
        <w:rPr>
          <w:rFonts w:ascii="Arial" w:hAnsi="Arial" w:cs="Arial"/>
          <w:iCs/>
          <w:sz w:val="20"/>
          <w:szCs w:val="20"/>
        </w:rPr>
        <w:t xml:space="preserve"> </w:t>
      </w:r>
      <w:r w:rsidRPr="00F336FF">
        <w:rPr>
          <w:rFonts w:ascii="Arial" w:hAnsi="Arial" w:cs="Arial"/>
          <w:iCs/>
          <w:sz w:val="20"/>
          <w:szCs w:val="20"/>
        </w:rPr>
        <w:t>communauté éducative</w:t>
      </w:r>
    </w:p>
    <w:p w:rsidR="00F336FF" w:rsidRPr="00F336FF" w:rsidRDefault="00F336FF" w:rsidP="00F336F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75237" w:rsidRPr="004A1572" w:rsidRDefault="00F336FF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Temps et espaces scolaires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6FF" w:rsidRPr="00F336FF" w:rsidRDefault="00F336FF" w:rsidP="00F33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36FF">
        <w:rPr>
          <w:rFonts w:ascii="Arial" w:hAnsi="Arial" w:cs="Arial"/>
          <w:sz w:val="20"/>
          <w:szCs w:val="20"/>
        </w:rPr>
        <w:t>On s’intéresse ici aux choix o</w:t>
      </w:r>
      <w:r>
        <w:rPr>
          <w:rFonts w:ascii="Arial" w:hAnsi="Arial" w:cs="Arial"/>
          <w:sz w:val="20"/>
          <w:szCs w:val="20"/>
        </w:rPr>
        <w:t xml:space="preserve">pérés en matière d’organisation </w:t>
      </w:r>
      <w:r w:rsidRPr="00F336FF">
        <w:rPr>
          <w:rFonts w:ascii="Arial" w:hAnsi="Arial" w:cs="Arial"/>
          <w:sz w:val="20"/>
          <w:szCs w:val="20"/>
        </w:rPr>
        <w:t>du temps scolaire et périscolaire, qui rythme le dérou</w:t>
      </w:r>
      <w:r>
        <w:rPr>
          <w:rFonts w:ascii="Arial" w:hAnsi="Arial" w:cs="Arial"/>
          <w:sz w:val="20"/>
          <w:szCs w:val="20"/>
        </w:rPr>
        <w:t xml:space="preserve">lement de l’année scolaire. Une </w:t>
      </w:r>
      <w:r w:rsidRPr="00F336FF">
        <w:rPr>
          <w:rFonts w:ascii="Arial" w:hAnsi="Arial" w:cs="Arial"/>
          <w:sz w:val="20"/>
          <w:szCs w:val="20"/>
        </w:rPr>
        <w:t>attention particulière est portée aux temps de l’élève e</w:t>
      </w:r>
      <w:r>
        <w:rPr>
          <w:rFonts w:ascii="Arial" w:hAnsi="Arial" w:cs="Arial"/>
          <w:sz w:val="20"/>
          <w:szCs w:val="20"/>
        </w:rPr>
        <w:t xml:space="preserve">t leur articulation, au travail </w:t>
      </w:r>
      <w:r w:rsidRPr="00F336FF">
        <w:rPr>
          <w:rFonts w:ascii="Arial" w:hAnsi="Arial" w:cs="Arial"/>
          <w:sz w:val="20"/>
          <w:szCs w:val="20"/>
        </w:rPr>
        <w:t>personnel de l’élève pendant le temps scolaire et à ses r</w:t>
      </w:r>
      <w:r>
        <w:rPr>
          <w:rFonts w:ascii="Arial" w:hAnsi="Arial" w:cs="Arial"/>
          <w:sz w:val="20"/>
          <w:szCs w:val="20"/>
        </w:rPr>
        <w:t xml:space="preserve">ythmes. S’agissant des espaces, </w:t>
      </w:r>
      <w:r w:rsidRPr="00F336FF">
        <w:rPr>
          <w:rFonts w:ascii="Arial" w:hAnsi="Arial" w:cs="Arial"/>
          <w:sz w:val="20"/>
          <w:szCs w:val="20"/>
        </w:rPr>
        <w:t>on examine, en lien avec la collectivité, l’ensemble des possibilités offertes par l’école</w:t>
      </w:r>
      <w:r>
        <w:rPr>
          <w:rFonts w:ascii="Arial" w:hAnsi="Arial" w:cs="Arial"/>
          <w:sz w:val="20"/>
          <w:szCs w:val="20"/>
        </w:rPr>
        <w:t xml:space="preserve"> </w:t>
      </w:r>
      <w:r w:rsidRPr="00F336FF">
        <w:rPr>
          <w:rFonts w:ascii="Arial" w:hAnsi="Arial" w:cs="Arial"/>
          <w:sz w:val="20"/>
          <w:szCs w:val="20"/>
        </w:rPr>
        <w:t>notamment au niveau des salles de classes et des éventuelles autres salles</w:t>
      </w:r>
      <w:r>
        <w:rPr>
          <w:rFonts w:ascii="Arial" w:hAnsi="Arial" w:cs="Arial"/>
          <w:sz w:val="20"/>
          <w:szCs w:val="20"/>
        </w:rPr>
        <w:t xml:space="preserve"> </w:t>
      </w:r>
      <w:r w:rsidRPr="00F336FF">
        <w:rPr>
          <w:rFonts w:ascii="Arial" w:hAnsi="Arial" w:cs="Arial"/>
          <w:sz w:val="20"/>
          <w:szCs w:val="20"/>
        </w:rPr>
        <w:t xml:space="preserve">(bibliothèque, </w:t>
      </w:r>
      <w:r w:rsidRPr="00F336FF">
        <w:rPr>
          <w:rFonts w:ascii="Arial" w:hAnsi="Arial" w:cs="Arial"/>
          <w:sz w:val="20"/>
          <w:szCs w:val="20"/>
        </w:rPr>
        <w:lastRenderedPageBreak/>
        <w:t xml:space="preserve">etc.), de la cour de récréation, sans oublier </w:t>
      </w:r>
      <w:r>
        <w:rPr>
          <w:rFonts w:ascii="Arial" w:hAnsi="Arial" w:cs="Arial"/>
          <w:sz w:val="20"/>
          <w:szCs w:val="20"/>
        </w:rPr>
        <w:t xml:space="preserve">la cantine et les toilettes, en </w:t>
      </w:r>
      <w:r w:rsidRPr="00F336FF">
        <w:rPr>
          <w:rFonts w:ascii="Arial" w:hAnsi="Arial" w:cs="Arial"/>
          <w:sz w:val="20"/>
          <w:szCs w:val="20"/>
        </w:rPr>
        <w:t>s’assurant de la sécurité de chacun de ces lieux.</w:t>
      </w:r>
    </w:p>
    <w:p w:rsidR="00F336FF" w:rsidRPr="00F336FF" w:rsidRDefault="00F336FF" w:rsidP="00F336F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Temps forts dans l'organisation du temps scolaire à l’école</w:t>
      </w:r>
    </w:p>
    <w:p w:rsidR="00F336FF" w:rsidRPr="00F336FF" w:rsidRDefault="00F336FF" w:rsidP="00F336F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Temps fédérateurs pour le vivre-ensemble</w:t>
      </w:r>
    </w:p>
    <w:p w:rsidR="00F336FF" w:rsidRPr="00F336FF" w:rsidRDefault="00F336FF" w:rsidP="00F336F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Attention portée aux temps de l'élève, à son travail personnel à l’école, à ses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36FF">
        <w:rPr>
          <w:rFonts w:ascii="Arial" w:hAnsi="Arial" w:cs="Arial"/>
          <w:iCs/>
          <w:sz w:val="20"/>
          <w:szCs w:val="20"/>
        </w:rPr>
        <w:t>rythmes</w:t>
      </w:r>
    </w:p>
    <w:p w:rsidR="00F336FF" w:rsidRPr="00F336FF" w:rsidRDefault="00F336FF" w:rsidP="00F336F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Organisation des temps périscolaires, articulation avec le temps scolaire,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36FF">
        <w:rPr>
          <w:rFonts w:ascii="Arial" w:hAnsi="Arial" w:cs="Arial"/>
          <w:iCs/>
          <w:sz w:val="20"/>
          <w:szCs w:val="20"/>
        </w:rPr>
        <w:t>continuité éducative</w:t>
      </w:r>
    </w:p>
    <w:p w:rsidR="00016753" w:rsidRDefault="00F336FF" w:rsidP="00F336F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Organisation et sécurité de tous les espaces dans l'école (y compris toilettes,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36FF">
        <w:rPr>
          <w:rFonts w:ascii="Arial" w:hAnsi="Arial" w:cs="Arial"/>
          <w:iCs/>
          <w:sz w:val="20"/>
          <w:szCs w:val="20"/>
        </w:rPr>
        <w:t>vestiaires, etc.) pour le bien-être de tous les acteurs</w:t>
      </w:r>
    </w:p>
    <w:p w:rsidR="00F336FF" w:rsidRPr="00F336FF" w:rsidRDefault="00F336FF" w:rsidP="00F336F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F336FF" w:rsidRDefault="00F336FF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36FF" w:rsidRDefault="00F336FF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Inclusion scolaire et équité</w:t>
      </w:r>
    </w:p>
    <w:p w:rsidR="00F336FF" w:rsidRDefault="00F336FF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36FF" w:rsidRPr="00F336FF" w:rsidRDefault="00F336FF" w:rsidP="00F33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36FF">
        <w:rPr>
          <w:rFonts w:ascii="Arial" w:hAnsi="Arial" w:cs="Arial"/>
          <w:sz w:val="20"/>
          <w:szCs w:val="20"/>
        </w:rPr>
        <w:t>On s’intéresse ici à la mani</w:t>
      </w:r>
      <w:r>
        <w:rPr>
          <w:rFonts w:ascii="Arial" w:hAnsi="Arial" w:cs="Arial"/>
          <w:sz w:val="20"/>
          <w:szCs w:val="20"/>
        </w:rPr>
        <w:t xml:space="preserve">ère dont l’école s’empare de la </w:t>
      </w:r>
      <w:r w:rsidRPr="00F336FF">
        <w:rPr>
          <w:rFonts w:ascii="Arial" w:hAnsi="Arial" w:cs="Arial"/>
          <w:sz w:val="20"/>
          <w:szCs w:val="20"/>
        </w:rPr>
        <w:t>question de l’inclusion scolaire, qui vise à assurer une scolarisation de qualité pour tous</w:t>
      </w:r>
      <w:r>
        <w:rPr>
          <w:rFonts w:ascii="Arial" w:hAnsi="Arial" w:cs="Arial"/>
          <w:sz w:val="20"/>
          <w:szCs w:val="20"/>
        </w:rPr>
        <w:t xml:space="preserve"> </w:t>
      </w:r>
      <w:r w:rsidRPr="00F336FF">
        <w:rPr>
          <w:rFonts w:ascii="Arial" w:hAnsi="Arial" w:cs="Arial"/>
          <w:sz w:val="20"/>
          <w:szCs w:val="20"/>
        </w:rPr>
        <w:t>les élèves par la prise en compte de leurs singularité</w:t>
      </w:r>
      <w:r>
        <w:rPr>
          <w:rFonts w:ascii="Arial" w:hAnsi="Arial" w:cs="Arial"/>
          <w:sz w:val="20"/>
          <w:szCs w:val="20"/>
        </w:rPr>
        <w:t xml:space="preserve">s et de leurs besoins éducatifs </w:t>
      </w:r>
      <w:r w:rsidRPr="00F336FF">
        <w:rPr>
          <w:rFonts w:ascii="Arial" w:hAnsi="Arial" w:cs="Arial"/>
          <w:sz w:val="20"/>
          <w:szCs w:val="20"/>
        </w:rPr>
        <w:t>particuliers. Il s’agit d’examiner les modalités d’accueil d</w:t>
      </w:r>
      <w:r>
        <w:rPr>
          <w:rFonts w:ascii="Arial" w:hAnsi="Arial" w:cs="Arial"/>
          <w:sz w:val="20"/>
          <w:szCs w:val="20"/>
        </w:rPr>
        <w:t xml:space="preserve">e tous au sein de l’école, dans </w:t>
      </w:r>
      <w:r w:rsidRPr="00F336FF">
        <w:rPr>
          <w:rFonts w:ascii="Arial" w:hAnsi="Arial" w:cs="Arial"/>
          <w:sz w:val="20"/>
          <w:szCs w:val="20"/>
        </w:rPr>
        <w:t>un collectif d’élèves équilibré et tolérant. On examinera également les aména</w:t>
      </w:r>
      <w:r>
        <w:rPr>
          <w:rFonts w:ascii="Arial" w:hAnsi="Arial" w:cs="Arial"/>
          <w:sz w:val="20"/>
          <w:szCs w:val="20"/>
        </w:rPr>
        <w:t xml:space="preserve">gements </w:t>
      </w:r>
      <w:r w:rsidRPr="00F336FF">
        <w:rPr>
          <w:rFonts w:ascii="Arial" w:hAnsi="Arial" w:cs="Arial"/>
          <w:sz w:val="20"/>
          <w:szCs w:val="20"/>
        </w:rPr>
        <w:t>nécessaires pour les élèves à besoins éducatifs par</w:t>
      </w:r>
      <w:r>
        <w:rPr>
          <w:rFonts w:ascii="Arial" w:hAnsi="Arial" w:cs="Arial"/>
          <w:sz w:val="20"/>
          <w:szCs w:val="20"/>
        </w:rPr>
        <w:t xml:space="preserve">ticuliers et pour les élèves en </w:t>
      </w:r>
      <w:r w:rsidRPr="00F336FF">
        <w:rPr>
          <w:rFonts w:ascii="Arial" w:hAnsi="Arial" w:cs="Arial"/>
          <w:sz w:val="20"/>
          <w:szCs w:val="20"/>
        </w:rPr>
        <w:t>situation de handicap dans la vie de l’école, notamment à t</w:t>
      </w:r>
      <w:r>
        <w:rPr>
          <w:rFonts w:ascii="Arial" w:hAnsi="Arial" w:cs="Arial"/>
          <w:sz w:val="20"/>
          <w:szCs w:val="20"/>
        </w:rPr>
        <w:t xml:space="preserve">ravers la relation aux familles </w:t>
      </w:r>
      <w:r w:rsidRPr="00F336FF">
        <w:rPr>
          <w:rFonts w:ascii="Arial" w:hAnsi="Arial" w:cs="Arial"/>
          <w:sz w:val="20"/>
          <w:szCs w:val="20"/>
        </w:rPr>
        <w:t>et aux intervenants et à travers les instances, activités et manifestations.</w:t>
      </w:r>
    </w:p>
    <w:p w:rsidR="00F336FF" w:rsidRPr="00F336FF" w:rsidRDefault="00F336FF" w:rsidP="00F336F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Accueil et accompagnement de la scolarisation des élèves en situation de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36FF">
        <w:rPr>
          <w:rFonts w:ascii="Arial" w:hAnsi="Arial" w:cs="Arial"/>
          <w:iCs/>
          <w:sz w:val="20"/>
          <w:szCs w:val="20"/>
        </w:rPr>
        <w:t>handicap et à besoins éducatifs particuliers</w:t>
      </w:r>
    </w:p>
    <w:p w:rsidR="00F336FF" w:rsidRPr="00F336FF" w:rsidRDefault="00F336FF" w:rsidP="00F336F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Développement de la coopération entre élèves</w:t>
      </w:r>
    </w:p>
    <w:p w:rsidR="00F336FF" w:rsidRDefault="00F336FF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36FF" w:rsidRDefault="00F336FF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5237" w:rsidRPr="004A1572" w:rsidRDefault="00F336FF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Gestion</w:t>
      </w:r>
      <w:r w:rsidR="008D037A" w:rsidRPr="004A1572">
        <w:rPr>
          <w:rFonts w:ascii="Arial" w:hAnsi="Arial" w:cs="Arial"/>
          <w:b/>
          <w:sz w:val="20"/>
          <w:szCs w:val="20"/>
        </w:rPr>
        <w:t xml:space="preserve"> de crise</w:t>
      </w:r>
      <w:r w:rsidR="008D037A" w:rsidRPr="004A1572">
        <w:rPr>
          <w:rFonts w:ascii="Arial" w:hAnsi="Arial" w:cs="Arial"/>
          <w:sz w:val="20"/>
          <w:szCs w:val="20"/>
        </w:rPr>
        <w:t>.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6FF" w:rsidRPr="00F336FF" w:rsidRDefault="00F336FF" w:rsidP="00F33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36FF">
        <w:rPr>
          <w:rFonts w:ascii="Arial" w:hAnsi="Arial" w:cs="Arial"/>
          <w:sz w:val="20"/>
          <w:szCs w:val="20"/>
        </w:rPr>
        <w:t>L’analyse des pratiques mises en œu</w:t>
      </w:r>
      <w:r>
        <w:rPr>
          <w:rFonts w:ascii="Arial" w:hAnsi="Arial" w:cs="Arial"/>
          <w:sz w:val="20"/>
          <w:szCs w:val="20"/>
        </w:rPr>
        <w:t xml:space="preserve">vre à l’occasion des crises de </w:t>
      </w:r>
      <w:r w:rsidRPr="00F336FF">
        <w:rPr>
          <w:rFonts w:ascii="Arial" w:hAnsi="Arial" w:cs="Arial"/>
          <w:sz w:val="20"/>
          <w:szCs w:val="20"/>
        </w:rPr>
        <w:t>natures diverses vise à cerner comment les pers</w:t>
      </w:r>
      <w:r>
        <w:rPr>
          <w:rFonts w:ascii="Arial" w:hAnsi="Arial" w:cs="Arial"/>
          <w:sz w:val="20"/>
          <w:szCs w:val="20"/>
        </w:rPr>
        <w:t xml:space="preserve">onnels de l’école parviennent à </w:t>
      </w:r>
      <w:r w:rsidRPr="00F336FF">
        <w:rPr>
          <w:rFonts w:ascii="Arial" w:hAnsi="Arial" w:cs="Arial"/>
          <w:sz w:val="20"/>
          <w:szCs w:val="20"/>
        </w:rPr>
        <w:t>maintenir pendant la crise, puis à recréer après la cr</w:t>
      </w:r>
      <w:r>
        <w:rPr>
          <w:rFonts w:ascii="Arial" w:hAnsi="Arial" w:cs="Arial"/>
          <w:sz w:val="20"/>
          <w:szCs w:val="20"/>
        </w:rPr>
        <w:t xml:space="preserve">ise, les conditions d’un climat </w:t>
      </w:r>
      <w:r w:rsidRPr="00F336FF">
        <w:rPr>
          <w:rFonts w:ascii="Arial" w:hAnsi="Arial" w:cs="Arial"/>
          <w:sz w:val="20"/>
          <w:szCs w:val="20"/>
        </w:rPr>
        <w:t>scolaire serein dans l’école.</w:t>
      </w:r>
    </w:p>
    <w:p w:rsidR="00F336FF" w:rsidRPr="00F336FF" w:rsidRDefault="00F336FF" w:rsidP="00F336F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Identification des risques spécifiques à l’école</w:t>
      </w:r>
    </w:p>
    <w:p w:rsidR="00F336FF" w:rsidRPr="00F336FF" w:rsidRDefault="00F336FF" w:rsidP="00F336F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Protocoles et moyens anticipés et adaptés à la situation en matière de continuité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36FF">
        <w:rPr>
          <w:rFonts w:ascii="Arial" w:hAnsi="Arial" w:cs="Arial"/>
          <w:iCs/>
          <w:sz w:val="20"/>
          <w:szCs w:val="20"/>
        </w:rPr>
        <w:t>pédagogique et de soutien psychologique</w:t>
      </w:r>
    </w:p>
    <w:p w:rsidR="002613F9" w:rsidRPr="00F336FF" w:rsidRDefault="00F336FF" w:rsidP="00F336F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336FF">
        <w:rPr>
          <w:rFonts w:ascii="Arial" w:hAnsi="Arial" w:cs="Arial"/>
          <w:iCs/>
          <w:sz w:val="20"/>
          <w:szCs w:val="20"/>
        </w:rPr>
        <w:t>Formation des acteurs, notamment les directeurs d’école, à la gestion des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36FF">
        <w:rPr>
          <w:rFonts w:ascii="Arial" w:hAnsi="Arial" w:cs="Arial"/>
          <w:iCs/>
          <w:sz w:val="20"/>
          <w:szCs w:val="20"/>
        </w:rPr>
        <w:t>situations de crise sur l’ensemble du processus (depuis la prévention jusqu’à la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36FF">
        <w:rPr>
          <w:rFonts w:ascii="Arial" w:hAnsi="Arial" w:cs="Arial"/>
          <w:iCs/>
          <w:sz w:val="20"/>
          <w:szCs w:val="20"/>
        </w:rPr>
        <w:t>gestion en situation)</w:t>
      </w:r>
    </w:p>
    <w:p w:rsidR="00F17ACE" w:rsidRDefault="00F17ACE" w:rsidP="00F336FF">
      <w:pPr>
        <w:rPr>
          <w:rFonts w:ascii="Arial" w:hAnsi="Arial" w:cs="Arial"/>
          <w:sz w:val="20"/>
          <w:szCs w:val="20"/>
        </w:rPr>
      </w:pPr>
    </w:p>
    <w:p w:rsidR="00355E23" w:rsidRPr="00F4641B" w:rsidRDefault="00355E23" w:rsidP="00355E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641B">
        <w:rPr>
          <w:rFonts w:ascii="Arial" w:hAnsi="Arial" w:cs="Arial"/>
          <w:b/>
          <w:sz w:val="20"/>
          <w:szCs w:val="20"/>
          <w:u w:val="single"/>
        </w:rPr>
        <w:t>Bilan du domaine</w:t>
      </w:r>
    </w:p>
    <w:p w:rsidR="00355E23" w:rsidRPr="00F4641B" w:rsidRDefault="00355E23" w:rsidP="00355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E23" w:rsidRDefault="00355E23" w:rsidP="00355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41B">
        <w:rPr>
          <w:rFonts w:ascii="Arial" w:hAnsi="Arial" w:cs="Arial"/>
          <w:sz w:val="20"/>
          <w:szCs w:val="20"/>
        </w:rPr>
        <w:t>Le bilan porte sur les points suivants :</w:t>
      </w:r>
    </w:p>
    <w:p w:rsidR="00355E23" w:rsidRPr="00F4641B" w:rsidRDefault="00355E23" w:rsidP="00355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E23" w:rsidRPr="00F4641B" w:rsidRDefault="00355E23" w:rsidP="00355E2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41B">
        <w:rPr>
          <w:rFonts w:ascii="Arial" w:hAnsi="Arial" w:cs="Arial"/>
          <w:sz w:val="20"/>
          <w:szCs w:val="20"/>
        </w:rPr>
        <w:t>Résultats obtenus dans le domaine du climat scolaire et de la lutte contre le harcèlement</w:t>
      </w:r>
    </w:p>
    <w:p w:rsidR="00355E23" w:rsidRPr="00F4641B" w:rsidRDefault="00355E23" w:rsidP="00355E2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41B">
        <w:rPr>
          <w:rFonts w:ascii="Arial" w:hAnsi="Arial" w:cs="Arial"/>
          <w:sz w:val="20"/>
          <w:szCs w:val="20"/>
        </w:rPr>
        <w:t>Contribution du volet éd</w:t>
      </w:r>
      <w:r>
        <w:rPr>
          <w:rFonts w:ascii="Arial" w:hAnsi="Arial" w:cs="Arial"/>
          <w:sz w:val="20"/>
          <w:szCs w:val="20"/>
        </w:rPr>
        <w:t>ucatif du projet d’école</w:t>
      </w:r>
      <w:r w:rsidRPr="00F4641B">
        <w:rPr>
          <w:rFonts w:ascii="Arial" w:hAnsi="Arial" w:cs="Arial"/>
          <w:sz w:val="20"/>
          <w:szCs w:val="20"/>
        </w:rPr>
        <w:t xml:space="preserve"> à la qualité des apprentissages de tous les élèves, notamment des élèves les plus vulnérables</w:t>
      </w:r>
    </w:p>
    <w:p w:rsidR="00355E23" w:rsidRPr="00F4641B" w:rsidRDefault="00355E23" w:rsidP="00355E2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41B">
        <w:rPr>
          <w:rFonts w:ascii="Arial" w:hAnsi="Arial" w:cs="Arial"/>
          <w:sz w:val="20"/>
          <w:szCs w:val="20"/>
        </w:rPr>
        <w:t>Actions sur le bien-être des élèves et leurs résultats</w:t>
      </w:r>
    </w:p>
    <w:p w:rsidR="00355E23" w:rsidRPr="00355E23" w:rsidRDefault="00355E23" w:rsidP="00355E23">
      <w:pPr>
        <w:pStyle w:val="Paragraphedeliste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355E23">
        <w:rPr>
          <w:rFonts w:ascii="Arial" w:hAnsi="Arial" w:cs="Arial"/>
          <w:sz w:val="20"/>
          <w:szCs w:val="20"/>
        </w:rPr>
        <w:t>Analyse de la communauté éducative de l’école (réussites, marges de progrès, perspectives d’action).</w:t>
      </w:r>
    </w:p>
    <w:sectPr w:rsidR="00355E23" w:rsidRPr="00355E23" w:rsidSect="006C7BB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5B"/>
    <w:multiLevelType w:val="hybridMultilevel"/>
    <w:tmpl w:val="17A2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829"/>
    <w:multiLevelType w:val="hybridMultilevel"/>
    <w:tmpl w:val="79CAB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30E7"/>
    <w:multiLevelType w:val="hybridMultilevel"/>
    <w:tmpl w:val="9EB64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5E5"/>
    <w:multiLevelType w:val="hybridMultilevel"/>
    <w:tmpl w:val="A4A27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7935"/>
    <w:multiLevelType w:val="hybridMultilevel"/>
    <w:tmpl w:val="56C4F96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9B24582"/>
    <w:multiLevelType w:val="hybridMultilevel"/>
    <w:tmpl w:val="6F50C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30B2F"/>
    <w:multiLevelType w:val="hybridMultilevel"/>
    <w:tmpl w:val="9CA4B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65E2"/>
    <w:multiLevelType w:val="hybridMultilevel"/>
    <w:tmpl w:val="99B68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B0AFB"/>
    <w:multiLevelType w:val="hybridMultilevel"/>
    <w:tmpl w:val="F38E5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2924"/>
    <w:multiLevelType w:val="hybridMultilevel"/>
    <w:tmpl w:val="F326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431D2"/>
    <w:multiLevelType w:val="hybridMultilevel"/>
    <w:tmpl w:val="2AB2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407CE"/>
    <w:multiLevelType w:val="hybridMultilevel"/>
    <w:tmpl w:val="18C49C62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D861AE"/>
    <w:multiLevelType w:val="hybridMultilevel"/>
    <w:tmpl w:val="1A56A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56E3"/>
    <w:multiLevelType w:val="hybridMultilevel"/>
    <w:tmpl w:val="937EC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46CBE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41FC7"/>
    <w:multiLevelType w:val="hybridMultilevel"/>
    <w:tmpl w:val="A25EA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A819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A0872"/>
    <w:multiLevelType w:val="hybridMultilevel"/>
    <w:tmpl w:val="70A26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B1854"/>
    <w:multiLevelType w:val="hybridMultilevel"/>
    <w:tmpl w:val="05E8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10598"/>
    <w:multiLevelType w:val="multilevel"/>
    <w:tmpl w:val="A4D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393A01"/>
    <w:multiLevelType w:val="hybridMultilevel"/>
    <w:tmpl w:val="0C78A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247AD"/>
    <w:multiLevelType w:val="hybridMultilevel"/>
    <w:tmpl w:val="1106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C4585"/>
    <w:multiLevelType w:val="hybridMultilevel"/>
    <w:tmpl w:val="022CC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87635"/>
    <w:multiLevelType w:val="hybridMultilevel"/>
    <w:tmpl w:val="35705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0"/>
  </w:num>
  <w:num w:numId="5">
    <w:abstractNumId w:val="21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17"/>
  </w:num>
  <w:num w:numId="11">
    <w:abstractNumId w:val="20"/>
  </w:num>
  <w:num w:numId="12">
    <w:abstractNumId w:val="0"/>
  </w:num>
  <w:num w:numId="13">
    <w:abstractNumId w:val="11"/>
  </w:num>
  <w:num w:numId="14">
    <w:abstractNumId w:val="4"/>
  </w:num>
  <w:num w:numId="15">
    <w:abstractNumId w:val="19"/>
  </w:num>
  <w:num w:numId="16">
    <w:abstractNumId w:val="8"/>
  </w:num>
  <w:num w:numId="17">
    <w:abstractNumId w:val="3"/>
  </w:num>
  <w:num w:numId="18">
    <w:abstractNumId w:val="14"/>
  </w:num>
  <w:num w:numId="19">
    <w:abstractNumId w:val="2"/>
  </w:num>
  <w:num w:numId="20">
    <w:abstractNumId w:val="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3"/>
    <w:rsid w:val="00011A4A"/>
    <w:rsid w:val="00016753"/>
    <w:rsid w:val="00086E02"/>
    <w:rsid w:val="00133972"/>
    <w:rsid w:val="0013660A"/>
    <w:rsid w:val="00143139"/>
    <w:rsid w:val="001A5C35"/>
    <w:rsid w:val="002354BB"/>
    <w:rsid w:val="002613F9"/>
    <w:rsid w:val="00311761"/>
    <w:rsid w:val="00323785"/>
    <w:rsid w:val="00355E23"/>
    <w:rsid w:val="00375237"/>
    <w:rsid w:val="003A1D0F"/>
    <w:rsid w:val="003A7AE3"/>
    <w:rsid w:val="003C5ADB"/>
    <w:rsid w:val="003F4222"/>
    <w:rsid w:val="0040087E"/>
    <w:rsid w:val="0042617D"/>
    <w:rsid w:val="004A1572"/>
    <w:rsid w:val="00553D96"/>
    <w:rsid w:val="005D67A0"/>
    <w:rsid w:val="006C7BB9"/>
    <w:rsid w:val="006F1B51"/>
    <w:rsid w:val="00717167"/>
    <w:rsid w:val="00753228"/>
    <w:rsid w:val="0084163F"/>
    <w:rsid w:val="008666A6"/>
    <w:rsid w:val="00871F35"/>
    <w:rsid w:val="0089114E"/>
    <w:rsid w:val="008D037A"/>
    <w:rsid w:val="008E4CFA"/>
    <w:rsid w:val="00915120"/>
    <w:rsid w:val="0092645C"/>
    <w:rsid w:val="0093487C"/>
    <w:rsid w:val="009C1617"/>
    <w:rsid w:val="00A20297"/>
    <w:rsid w:val="00A3473D"/>
    <w:rsid w:val="00A6041F"/>
    <w:rsid w:val="00A64B8E"/>
    <w:rsid w:val="00AC73F2"/>
    <w:rsid w:val="00B25B08"/>
    <w:rsid w:val="00BD4ACF"/>
    <w:rsid w:val="00CE4874"/>
    <w:rsid w:val="00DC1643"/>
    <w:rsid w:val="00DE25FF"/>
    <w:rsid w:val="00E25B8C"/>
    <w:rsid w:val="00E82BBC"/>
    <w:rsid w:val="00EE7861"/>
    <w:rsid w:val="00F17ACE"/>
    <w:rsid w:val="00F336FF"/>
    <w:rsid w:val="00F40841"/>
    <w:rsid w:val="00F91DA0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275D7-6D65-47CD-B6CE-F73F308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3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57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D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Myriam Pichon-Dufourt</cp:lastModifiedBy>
  <cp:revision>7</cp:revision>
  <cp:lastPrinted>2020-09-28T18:16:00Z</cp:lastPrinted>
  <dcterms:created xsi:type="dcterms:W3CDTF">2021-09-17T14:10:00Z</dcterms:created>
  <dcterms:modified xsi:type="dcterms:W3CDTF">2022-03-09T16:03:00Z</dcterms:modified>
</cp:coreProperties>
</file>